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24C" w:rsidRDefault="00DE224C" w:rsidP="00DE224C">
      <w:pPr>
        <w:spacing w:after="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A fenomenológiai tényektől a filozófiai elméletekig</w:t>
      </w:r>
    </w:p>
    <w:p w:rsidR="00DE224C" w:rsidRDefault="00DE224C" w:rsidP="00DE224C">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MTA BTK Filozófiai Intézet</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2018. március 1–2.</w:t>
      </w:r>
    </w:p>
    <w:p w:rsidR="00DE224C" w:rsidRPr="00DE224C" w:rsidRDefault="00DE224C" w:rsidP="00DE224C">
      <w:pPr>
        <w:spacing w:after="0"/>
        <w:jc w:val="center"/>
        <w:rPr>
          <w:rFonts w:ascii="Times New Roman" w:eastAsia="Times New Roman" w:hAnsi="Times New Roman" w:cs="Times New Roman"/>
          <w:sz w:val="24"/>
          <w:szCs w:val="24"/>
          <w:lang w:eastAsia="hu-HU"/>
        </w:rPr>
      </w:pPr>
      <w:r w:rsidRPr="00DE224C">
        <w:rPr>
          <w:rFonts w:ascii="Times New Roman" w:eastAsia="Times New Roman" w:hAnsi="Times New Roman" w:cs="Times New Roman"/>
          <w:bCs/>
          <w:sz w:val="24"/>
          <w:szCs w:val="24"/>
          <w:lang w:eastAsia="hu-HU"/>
        </w:rPr>
        <w:t>Az előadások absztraktjai</w:t>
      </w:r>
    </w:p>
    <w:p w:rsidR="00DE224C" w:rsidRDefault="00DE224C" w:rsidP="00DE224C">
      <w:pPr>
        <w:tabs>
          <w:tab w:val="left" w:pos="5760"/>
        </w:tabs>
        <w:rPr>
          <w:rFonts w:ascii="Times New Roman" w:hAnsi="Times New Roman" w:cs="Times New Roman"/>
          <w:sz w:val="24"/>
          <w:szCs w:val="24"/>
        </w:rPr>
      </w:pPr>
    </w:p>
    <w:p w:rsidR="0092466B" w:rsidRPr="00220443" w:rsidRDefault="0092466B" w:rsidP="005158AD">
      <w:pPr>
        <w:rPr>
          <w:rFonts w:ascii="Times New Roman" w:hAnsi="Times New Roman" w:cs="Times New Roman"/>
          <w:i/>
          <w:sz w:val="24"/>
          <w:szCs w:val="24"/>
        </w:rPr>
      </w:pPr>
      <w:r w:rsidRPr="00220443">
        <w:rPr>
          <w:rFonts w:ascii="Times New Roman" w:hAnsi="Times New Roman" w:cs="Times New Roman"/>
          <w:sz w:val="24"/>
          <w:szCs w:val="24"/>
        </w:rPr>
        <w:t>Ambrus Gergely</w:t>
      </w:r>
      <w:r w:rsidR="00812CC4" w:rsidRPr="00220443">
        <w:rPr>
          <w:rFonts w:ascii="Times New Roman" w:hAnsi="Times New Roman" w:cs="Times New Roman"/>
          <w:sz w:val="24"/>
          <w:szCs w:val="24"/>
        </w:rPr>
        <w:t xml:space="preserve"> (ELTE BTK</w:t>
      </w:r>
      <w:r w:rsidRPr="00220443">
        <w:rPr>
          <w:rFonts w:ascii="Times New Roman" w:hAnsi="Times New Roman" w:cs="Times New Roman"/>
          <w:sz w:val="24"/>
          <w:szCs w:val="24"/>
        </w:rPr>
        <w:t xml:space="preserve">): </w:t>
      </w:r>
      <w:r w:rsidRPr="00220443">
        <w:rPr>
          <w:rFonts w:ascii="Times New Roman" w:hAnsi="Times New Roman" w:cs="Times New Roman"/>
          <w:i/>
          <w:sz w:val="24"/>
          <w:szCs w:val="24"/>
        </w:rPr>
        <w:t>A tudat naturalizálásának jelentése és jelentősége</w:t>
      </w:r>
    </w:p>
    <w:p w:rsidR="00220443" w:rsidRPr="00220443" w:rsidRDefault="00220443" w:rsidP="005158AD">
      <w:pPr>
        <w:spacing w:after="0"/>
        <w:rPr>
          <w:rFonts w:ascii="Times New Roman" w:eastAsia="Times New Roman" w:hAnsi="Times New Roman" w:cs="Times New Roman"/>
          <w:sz w:val="24"/>
          <w:szCs w:val="24"/>
          <w:lang w:eastAsia="hu-HU"/>
        </w:rPr>
      </w:pPr>
      <w:r w:rsidRPr="00220443">
        <w:rPr>
          <w:rFonts w:ascii="Times New Roman" w:eastAsia="Times New Roman" w:hAnsi="Times New Roman" w:cs="Times New Roman"/>
          <w:sz w:val="24"/>
          <w:szCs w:val="24"/>
          <w:lang w:eastAsia="hu-HU"/>
        </w:rPr>
        <w:t>Az analitiku</w:t>
      </w:r>
      <w:r>
        <w:rPr>
          <w:rFonts w:ascii="Times New Roman" w:eastAsia="Times New Roman" w:hAnsi="Times New Roman" w:cs="Times New Roman"/>
          <w:sz w:val="24"/>
          <w:szCs w:val="24"/>
          <w:lang w:eastAsia="hu-HU"/>
        </w:rPr>
        <w:t>s</w:t>
      </w:r>
      <w:r w:rsidRPr="00220443">
        <w:rPr>
          <w:rFonts w:ascii="Times New Roman" w:eastAsia="Times New Roman" w:hAnsi="Times New Roman" w:cs="Times New Roman"/>
          <w:sz w:val="24"/>
          <w:szCs w:val="24"/>
          <w:lang w:eastAsia="hu-HU"/>
        </w:rPr>
        <w:t xml:space="preserve"> metafizika egyik meghatározó programja már jó fél évszázada „a tudat naturalizálása”. Az előadásban azt fogom vizsgálni, hogy </w:t>
      </w:r>
      <w:r w:rsidR="005158AD">
        <w:rPr>
          <w:rFonts w:ascii="Times New Roman" w:eastAsia="Times New Roman" w:hAnsi="Times New Roman" w:cs="Times New Roman"/>
          <w:sz w:val="24"/>
          <w:szCs w:val="24"/>
          <w:lang w:eastAsia="hu-HU"/>
        </w:rPr>
        <w:t xml:space="preserve">kissé </w:t>
      </w:r>
      <w:r w:rsidRPr="00220443">
        <w:rPr>
          <w:rFonts w:ascii="Times New Roman" w:eastAsia="Times New Roman" w:hAnsi="Times New Roman" w:cs="Times New Roman"/>
          <w:sz w:val="24"/>
          <w:szCs w:val="24"/>
          <w:lang w:eastAsia="hu-HU"/>
        </w:rPr>
        <w:t xml:space="preserve">pontosabban mit is jelent ez, </w:t>
      </w:r>
      <w:proofErr w:type="gramStart"/>
      <w:r w:rsidRPr="00220443">
        <w:rPr>
          <w:rFonts w:ascii="Times New Roman" w:eastAsia="Times New Roman" w:hAnsi="Times New Roman" w:cs="Times New Roman"/>
          <w:sz w:val="24"/>
          <w:szCs w:val="24"/>
          <w:lang w:eastAsia="hu-HU"/>
        </w:rPr>
        <w:t>illetve</w:t>
      </w:r>
      <w:proofErr w:type="gramEnd"/>
      <w:r w:rsidRPr="00220443">
        <w:rPr>
          <w:rFonts w:ascii="Times New Roman" w:eastAsia="Times New Roman" w:hAnsi="Times New Roman" w:cs="Times New Roman"/>
          <w:sz w:val="24"/>
          <w:szCs w:val="24"/>
          <w:lang w:eastAsia="hu-HU"/>
        </w:rPr>
        <w:t xml:space="preserve"> hogy mi a leginkább elfogadottnak tűnő attitűd a tudat és fizikai alapja közötti viszonnyal kapcsolatban, </w:t>
      </w:r>
      <w:r w:rsidR="005158AD">
        <w:rPr>
          <w:rFonts w:ascii="Times New Roman" w:eastAsia="Times New Roman" w:hAnsi="Times New Roman" w:cs="Times New Roman"/>
          <w:sz w:val="24"/>
          <w:szCs w:val="24"/>
          <w:lang w:eastAsia="hu-HU"/>
        </w:rPr>
        <w:t>valamint</w:t>
      </w:r>
      <w:r w:rsidRPr="00220443">
        <w:rPr>
          <w:rFonts w:ascii="Times New Roman" w:eastAsia="Times New Roman" w:hAnsi="Times New Roman" w:cs="Times New Roman"/>
          <w:sz w:val="24"/>
          <w:szCs w:val="24"/>
          <w:lang w:eastAsia="hu-HU"/>
        </w:rPr>
        <w:t xml:space="preserve"> hogy mik lehetnek egy mai, tehát a </w:t>
      </w:r>
      <w:r w:rsidR="005158AD">
        <w:rPr>
          <w:rFonts w:ascii="Times New Roman" w:eastAsia="Times New Roman" w:hAnsi="Times New Roman" w:cs="Times New Roman"/>
          <w:sz w:val="24"/>
          <w:szCs w:val="24"/>
          <w:lang w:eastAsia="hu-HU"/>
        </w:rPr>
        <w:t>kortárs</w:t>
      </w:r>
      <w:r w:rsidRPr="00220443">
        <w:rPr>
          <w:rFonts w:ascii="Times New Roman" w:eastAsia="Times New Roman" w:hAnsi="Times New Roman" w:cs="Times New Roman"/>
          <w:sz w:val="24"/>
          <w:szCs w:val="24"/>
          <w:lang w:eastAsia="hu-HU"/>
        </w:rPr>
        <w:t xml:space="preserve"> tudomány és </w:t>
      </w:r>
      <w:r w:rsidR="005158AD">
        <w:rPr>
          <w:rFonts w:ascii="Times New Roman" w:eastAsia="Times New Roman" w:hAnsi="Times New Roman" w:cs="Times New Roman"/>
          <w:sz w:val="24"/>
          <w:szCs w:val="24"/>
          <w:lang w:eastAsia="hu-HU"/>
        </w:rPr>
        <w:t xml:space="preserve">a </w:t>
      </w:r>
      <w:r w:rsidRPr="00220443">
        <w:rPr>
          <w:rFonts w:ascii="Times New Roman" w:eastAsia="Times New Roman" w:hAnsi="Times New Roman" w:cs="Times New Roman"/>
          <w:sz w:val="24"/>
          <w:szCs w:val="24"/>
          <w:lang w:eastAsia="hu-HU"/>
        </w:rPr>
        <w:t xml:space="preserve">józan ész alapvető meggyőződéseivel </w:t>
      </w:r>
      <w:r w:rsidR="005158AD">
        <w:rPr>
          <w:rFonts w:ascii="Times New Roman" w:eastAsia="Times New Roman" w:hAnsi="Times New Roman" w:cs="Times New Roman"/>
          <w:sz w:val="24"/>
          <w:szCs w:val="24"/>
          <w:lang w:eastAsia="hu-HU"/>
        </w:rPr>
        <w:t xml:space="preserve">egyaránt </w:t>
      </w:r>
      <w:r w:rsidRPr="00220443">
        <w:rPr>
          <w:rFonts w:ascii="Times New Roman" w:eastAsia="Times New Roman" w:hAnsi="Times New Roman" w:cs="Times New Roman"/>
          <w:sz w:val="24"/>
          <w:szCs w:val="24"/>
          <w:lang w:eastAsia="hu-HU"/>
        </w:rPr>
        <w:t>összeegyeztethető antinaturalizmus kiindulópontjai.</w:t>
      </w:r>
    </w:p>
    <w:p w:rsidR="0092466B" w:rsidRPr="00220443" w:rsidRDefault="0092466B" w:rsidP="005158AD">
      <w:pPr>
        <w:spacing w:after="0"/>
        <w:rPr>
          <w:rFonts w:ascii="Times New Roman" w:hAnsi="Times New Roman" w:cs="Times New Roman"/>
          <w:sz w:val="24"/>
          <w:szCs w:val="24"/>
        </w:rPr>
      </w:pPr>
    </w:p>
    <w:p w:rsidR="00220443" w:rsidRPr="00220443" w:rsidRDefault="00220443" w:rsidP="005158AD">
      <w:pPr>
        <w:spacing w:after="0"/>
        <w:rPr>
          <w:rFonts w:ascii="Times New Roman" w:hAnsi="Times New Roman" w:cs="Times New Roman"/>
          <w:sz w:val="24"/>
          <w:szCs w:val="24"/>
        </w:rPr>
      </w:pPr>
    </w:p>
    <w:p w:rsidR="0092466B" w:rsidRPr="005158AD" w:rsidRDefault="0092466B" w:rsidP="005158AD">
      <w:pPr>
        <w:rPr>
          <w:rFonts w:ascii="Times New Roman" w:hAnsi="Times New Roman" w:cs="Times New Roman"/>
          <w:sz w:val="24"/>
          <w:szCs w:val="24"/>
        </w:rPr>
      </w:pPr>
      <w:r w:rsidRPr="005158AD">
        <w:rPr>
          <w:rFonts w:ascii="Times New Roman" w:hAnsi="Times New Roman" w:cs="Times New Roman"/>
          <w:sz w:val="24"/>
          <w:szCs w:val="24"/>
        </w:rPr>
        <w:t xml:space="preserve">Balogh Zsuzsanna (CEU): </w:t>
      </w:r>
      <w:r w:rsidRPr="005158AD">
        <w:rPr>
          <w:rFonts w:ascii="Times New Roman" w:hAnsi="Times New Roman" w:cs="Times New Roman"/>
          <w:i/>
          <w:sz w:val="24"/>
          <w:szCs w:val="24"/>
        </w:rPr>
        <w:t>Fenomenális ön-tudat a skizofréniában</w:t>
      </w:r>
    </w:p>
    <w:p w:rsidR="0092466B" w:rsidRPr="00220443" w:rsidRDefault="0092466B" w:rsidP="005158AD">
      <w:pPr>
        <w:pStyle w:val="xmsonormal"/>
        <w:spacing w:before="0" w:beforeAutospacing="0" w:after="0" w:afterAutospacing="0" w:line="276" w:lineRule="auto"/>
      </w:pPr>
      <w:r w:rsidRPr="00220443">
        <w:t>Előadásomban egyrészt arra a véleményem szerint fontos tényre szeretnék rámutatni, hogy az egyes</w:t>
      </w:r>
      <w:r w:rsidR="00900614" w:rsidRPr="00220443">
        <w:t xml:space="preserve"> </w:t>
      </w:r>
      <w:r w:rsidRPr="00220443">
        <w:t xml:space="preserve">szám első személyű perspektívából született beszámolók hogyan helyezik át a fenomenológia terébe a skizofrénia reflexív öntudat-zavarként és pszicho-patológiaként való értelmezését. Másrészt, </w:t>
      </w:r>
      <w:r w:rsidR="005158AD">
        <w:t xml:space="preserve">amellett fogok érvelni, hogy </w:t>
      </w:r>
      <w:r w:rsidRPr="00220443">
        <w:t xml:space="preserve">a skizofrénia bizonyos korai stádiumában érzékelt én-tapasztalási zavarok alapvető öntudatunk bizonyos fenomenális aspektusára mutatnak rá, </w:t>
      </w:r>
      <w:r w:rsidR="005158AD">
        <w:t xml:space="preserve">illetve amellett, hogy </w:t>
      </w:r>
      <w:r w:rsidRPr="00220443">
        <w:t>a skizofréniát a minimális én (</w:t>
      </w:r>
      <w:proofErr w:type="spellStart"/>
      <w:r w:rsidRPr="00220443">
        <w:t>ipseity</w:t>
      </w:r>
      <w:proofErr w:type="spellEnd"/>
      <w:r w:rsidRPr="00220443">
        <w:t>) általános felbomlásaként értelmező filozófusok</w:t>
      </w:r>
      <w:r w:rsidR="005158AD">
        <w:t xml:space="preserve"> </w:t>
      </w:r>
      <w:r w:rsidRPr="00220443">
        <w:t xml:space="preserve">(pl. </w:t>
      </w:r>
      <w:proofErr w:type="spellStart"/>
      <w:r w:rsidRPr="00220443">
        <w:t>Zahavi</w:t>
      </w:r>
      <w:proofErr w:type="spellEnd"/>
      <w:r w:rsidRPr="00220443">
        <w:t xml:space="preserve"> 2005, </w:t>
      </w:r>
      <w:proofErr w:type="spellStart"/>
      <w:r w:rsidRPr="00220443">
        <w:t>Parnas</w:t>
      </w:r>
      <w:proofErr w:type="spellEnd"/>
      <w:r w:rsidRPr="00220443">
        <w:t xml:space="preserve"> 2014)</w:t>
      </w:r>
      <w:r w:rsidR="005158AD" w:rsidRPr="005158AD">
        <w:t xml:space="preserve"> </w:t>
      </w:r>
      <w:r w:rsidR="005158AD">
        <w:t>véleményétől eltérően</w:t>
      </w:r>
      <w:r w:rsidR="00900614" w:rsidRPr="00220443">
        <w:t>,</w:t>
      </w:r>
      <w:r w:rsidRPr="00220443">
        <w:t xml:space="preserve"> a rendelkezésre álló szubjektív beszámolókból </w:t>
      </w:r>
      <w:r w:rsidR="005158AD">
        <w:t xml:space="preserve">álláspontom szerint </w:t>
      </w:r>
      <w:r w:rsidRPr="00220443">
        <w:t>arra következtethetünk, hogy alapvető én-érzetünk egyik, bizonyos „határ-érzet” aspektusa az, amelyet – egyebek mellett – a zavar áthatóan érint.</w:t>
      </w:r>
    </w:p>
    <w:p w:rsidR="0092466B" w:rsidRPr="00220443" w:rsidRDefault="0092466B" w:rsidP="005158AD">
      <w:pPr>
        <w:spacing w:after="0"/>
        <w:rPr>
          <w:rFonts w:ascii="Times New Roman" w:hAnsi="Times New Roman" w:cs="Times New Roman"/>
          <w:sz w:val="24"/>
          <w:szCs w:val="24"/>
        </w:rPr>
      </w:pPr>
    </w:p>
    <w:p w:rsidR="0092466B" w:rsidRPr="00220443" w:rsidRDefault="0092466B" w:rsidP="005158AD">
      <w:pPr>
        <w:spacing w:after="0"/>
        <w:rPr>
          <w:rFonts w:ascii="Times New Roman" w:hAnsi="Times New Roman" w:cs="Times New Roman"/>
          <w:sz w:val="24"/>
          <w:szCs w:val="24"/>
        </w:rPr>
      </w:pPr>
    </w:p>
    <w:p w:rsidR="0092466B" w:rsidRPr="00220443" w:rsidRDefault="0092466B" w:rsidP="005158AD">
      <w:pPr>
        <w:rPr>
          <w:rFonts w:ascii="Times New Roman" w:hAnsi="Times New Roman" w:cs="Times New Roman"/>
          <w:sz w:val="24"/>
          <w:szCs w:val="24"/>
        </w:rPr>
      </w:pPr>
      <w:r w:rsidRPr="00220443">
        <w:rPr>
          <w:rFonts w:ascii="Times New Roman" w:hAnsi="Times New Roman" w:cs="Times New Roman"/>
          <w:sz w:val="24"/>
          <w:szCs w:val="24"/>
        </w:rPr>
        <w:t xml:space="preserve">Bárány Tibor (BME GTK): </w:t>
      </w:r>
      <w:r w:rsidRPr="005158AD">
        <w:rPr>
          <w:rFonts w:ascii="Times New Roman" w:hAnsi="Times New Roman" w:cs="Times New Roman"/>
          <w:i/>
          <w:sz w:val="24"/>
          <w:szCs w:val="24"/>
        </w:rPr>
        <w:t xml:space="preserve">Perspektíva, fenomenális karakter és retorikai ellipszis Arthur C. </w:t>
      </w:r>
      <w:proofErr w:type="spellStart"/>
      <w:r w:rsidRPr="005158AD">
        <w:rPr>
          <w:rFonts w:ascii="Times New Roman" w:hAnsi="Times New Roman" w:cs="Times New Roman"/>
          <w:i/>
          <w:sz w:val="24"/>
          <w:szCs w:val="24"/>
        </w:rPr>
        <w:t>Danto</w:t>
      </w:r>
      <w:proofErr w:type="spellEnd"/>
      <w:r w:rsidRPr="005158AD">
        <w:rPr>
          <w:rFonts w:ascii="Times New Roman" w:hAnsi="Times New Roman" w:cs="Times New Roman"/>
          <w:i/>
          <w:sz w:val="24"/>
          <w:szCs w:val="24"/>
        </w:rPr>
        <w:t xml:space="preserve"> (korai) művészetfilozófiájában</w:t>
      </w:r>
    </w:p>
    <w:p w:rsidR="00C0605C" w:rsidRPr="00C0605C" w:rsidRDefault="00C0605C" w:rsidP="005158AD">
      <w:pPr>
        <w:spacing w:after="0"/>
        <w:rPr>
          <w:rFonts w:ascii="Times New Roman" w:hAnsi="Times New Roman" w:cs="Times New Roman"/>
          <w:sz w:val="24"/>
          <w:szCs w:val="24"/>
        </w:rPr>
      </w:pPr>
      <w:proofErr w:type="spellStart"/>
      <w:r w:rsidRPr="00C0605C">
        <w:rPr>
          <w:rFonts w:ascii="Times New Roman" w:hAnsi="Times New Roman" w:cs="Times New Roman"/>
          <w:sz w:val="24"/>
          <w:szCs w:val="24"/>
        </w:rPr>
        <w:t>Noël</w:t>
      </w:r>
      <w:proofErr w:type="spellEnd"/>
      <w:r w:rsidRPr="00C0605C">
        <w:rPr>
          <w:rFonts w:ascii="Times New Roman" w:hAnsi="Times New Roman" w:cs="Times New Roman"/>
          <w:sz w:val="24"/>
          <w:szCs w:val="24"/>
        </w:rPr>
        <w:t xml:space="preserve"> </w:t>
      </w:r>
      <w:proofErr w:type="spellStart"/>
      <w:r w:rsidRPr="00C0605C">
        <w:rPr>
          <w:rFonts w:ascii="Times New Roman" w:hAnsi="Times New Roman" w:cs="Times New Roman"/>
          <w:sz w:val="24"/>
          <w:szCs w:val="24"/>
        </w:rPr>
        <w:t>Carroll</w:t>
      </w:r>
      <w:proofErr w:type="spellEnd"/>
      <w:r w:rsidRPr="00C0605C">
        <w:rPr>
          <w:rFonts w:ascii="Times New Roman" w:hAnsi="Times New Roman" w:cs="Times New Roman"/>
          <w:sz w:val="24"/>
          <w:szCs w:val="24"/>
        </w:rPr>
        <w:t xml:space="preserve"> a következőképpen rekonstruálja Arthur C. </w:t>
      </w:r>
      <w:proofErr w:type="spellStart"/>
      <w:r w:rsidRPr="00C0605C">
        <w:rPr>
          <w:rFonts w:ascii="Times New Roman" w:hAnsi="Times New Roman" w:cs="Times New Roman"/>
          <w:sz w:val="24"/>
          <w:szCs w:val="24"/>
        </w:rPr>
        <w:t>Danto</w:t>
      </w:r>
      <w:proofErr w:type="spellEnd"/>
      <w:r w:rsidRPr="00C0605C">
        <w:rPr>
          <w:rFonts w:ascii="Times New Roman" w:hAnsi="Times New Roman" w:cs="Times New Roman"/>
          <w:sz w:val="24"/>
          <w:szCs w:val="24"/>
        </w:rPr>
        <w:t xml:space="preserve"> </w:t>
      </w:r>
      <w:r w:rsidR="000844E5" w:rsidRPr="00C0605C">
        <w:rPr>
          <w:rFonts w:ascii="Times New Roman" w:hAnsi="Times New Roman" w:cs="Times New Roman"/>
          <w:sz w:val="24"/>
          <w:szCs w:val="24"/>
        </w:rPr>
        <w:t xml:space="preserve">első művészetfilozófiai könyvében, </w:t>
      </w:r>
      <w:r w:rsidR="000844E5" w:rsidRPr="00C0605C">
        <w:rPr>
          <w:rFonts w:ascii="Times New Roman" w:hAnsi="Times New Roman" w:cs="Times New Roman"/>
          <w:i/>
          <w:sz w:val="24"/>
          <w:szCs w:val="24"/>
        </w:rPr>
        <w:t>A közhely színeváltozásá</w:t>
      </w:r>
      <w:r w:rsidR="000844E5" w:rsidRPr="00C0605C">
        <w:rPr>
          <w:rFonts w:ascii="Times New Roman" w:hAnsi="Times New Roman" w:cs="Times New Roman"/>
          <w:sz w:val="24"/>
          <w:szCs w:val="24"/>
        </w:rPr>
        <w:t xml:space="preserve">ban </w:t>
      </w:r>
      <w:r w:rsidR="000844E5">
        <w:rPr>
          <w:rFonts w:ascii="Times New Roman" w:hAnsi="Times New Roman" w:cs="Times New Roman"/>
          <w:sz w:val="24"/>
          <w:szCs w:val="24"/>
        </w:rPr>
        <w:t>meg</w:t>
      </w:r>
      <w:r w:rsidR="000844E5" w:rsidRPr="00C0605C">
        <w:rPr>
          <w:rFonts w:ascii="Times New Roman" w:hAnsi="Times New Roman" w:cs="Times New Roman"/>
          <w:sz w:val="24"/>
          <w:szCs w:val="24"/>
        </w:rPr>
        <w:t xml:space="preserve">fogalmazott </w:t>
      </w:r>
      <w:r w:rsidRPr="00C0605C">
        <w:rPr>
          <w:rFonts w:ascii="Times New Roman" w:hAnsi="Times New Roman" w:cs="Times New Roman"/>
          <w:sz w:val="24"/>
          <w:szCs w:val="24"/>
        </w:rPr>
        <w:t>művészetdefinícióját: a műalkotás olyan létező, amelynek (a) van valamilyen tárgya (erről a tárgyról szól [</w:t>
      </w:r>
      <w:proofErr w:type="spellStart"/>
      <w:r w:rsidRPr="00C0605C">
        <w:rPr>
          <w:rFonts w:ascii="Times New Roman" w:hAnsi="Times New Roman" w:cs="Times New Roman"/>
          <w:i/>
          <w:iCs/>
          <w:sz w:val="24"/>
          <w:szCs w:val="24"/>
        </w:rPr>
        <w:t>aboutness</w:t>
      </w:r>
      <w:proofErr w:type="spellEnd"/>
      <w:r w:rsidRPr="00C0605C">
        <w:rPr>
          <w:rFonts w:ascii="Times New Roman" w:hAnsi="Times New Roman" w:cs="Times New Roman"/>
          <w:sz w:val="24"/>
          <w:szCs w:val="24"/>
        </w:rPr>
        <w:t>])</w:t>
      </w:r>
      <w:r w:rsidR="000844E5">
        <w:rPr>
          <w:rFonts w:ascii="Times New Roman" w:hAnsi="Times New Roman" w:cs="Times New Roman"/>
          <w:sz w:val="24"/>
          <w:szCs w:val="24"/>
        </w:rPr>
        <w:t>,</w:t>
      </w:r>
      <w:r w:rsidRPr="00C0605C">
        <w:rPr>
          <w:rFonts w:ascii="Times New Roman" w:hAnsi="Times New Roman" w:cs="Times New Roman"/>
          <w:sz w:val="24"/>
          <w:szCs w:val="24"/>
        </w:rPr>
        <w:t xml:space="preserve"> amelyre (b) rávetít valamilyen attitűdöt vagy perspektívát (azaz </w:t>
      </w:r>
      <w:r w:rsidRPr="00C0605C">
        <w:rPr>
          <w:rFonts w:ascii="Times New Roman" w:hAnsi="Times New Roman" w:cs="Times New Roman"/>
          <w:i/>
          <w:sz w:val="24"/>
          <w:szCs w:val="24"/>
        </w:rPr>
        <w:t>stílusa</w:t>
      </w:r>
      <w:r w:rsidRPr="00C0605C">
        <w:rPr>
          <w:rFonts w:ascii="Times New Roman" w:hAnsi="Times New Roman" w:cs="Times New Roman"/>
          <w:sz w:val="24"/>
          <w:szCs w:val="24"/>
        </w:rPr>
        <w:t xml:space="preserve"> van), (c) retorikai ellipszist alkalmazva (általában: metaforát), (d) amely arra hívja fel a befogadót, hogy gondolatban töltse ki a retorikai hiányt (lásd </w:t>
      </w:r>
      <w:r w:rsidRPr="00C0605C">
        <w:rPr>
          <w:rFonts w:ascii="Times New Roman" w:hAnsi="Times New Roman" w:cs="Times New Roman"/>
          <w:i/>
          <w:sz w:val="24"/>
          <w:szCs w:val="24"/>
        </w:rPr>
        <w:t>értelmezés</w:t>
      </w:r>
      <w:r w:rsidRPr="00C0605C">
        <w:rPr>
          <w:rFonts w:ascii="Times New Roman" w:hAnsi="Times New Roman" w:cs="Times New Roman"/>
          <w:sz w:val="24"/>
          <w:szCs w:val="24"/>
        </w:rPr>
        <w:t xml:space="preserve">), (e) és maga a műalkotás, illetve az értelmezése valamilyen művészettörténeti kontextusra támaszkodik. </w:t>
      </w:r>
      <w:proofErr w:type="spellStart"/>
      <w:r w:rsidRPr="00C0605C">
        <w:rPr>
          <w:rFonts w:ascii="Times New Roman" w:hAnsi="Times New Roman" w:cs="Times New Roman"/>
          <w:sz w:val="24"/>
          <w:szCs w:val="24"/>
        </w:rPr>
        <w:t>Danto</w:t>
      </w:r>
      <w:proofErr w:type="spellEnd"/>
      <w:r w:rsidRPr="00C0605C">
        <w:rPr>
          <w:rFonts w:ascii="Times New Roman" w:hAnsi="Times New Roman" w:cs="Times New Roman"/>
          <w:sz w:val="24"/>
          <w:szCs w:val="24"/>
        </w:rPr>
        <w:t xml:space="preserve"> </w:t>
      </w:r>
      <w:r w:rsidRPr="00C0605C">
        <w:rPr>
          <w:rFonts w:ascii="Times New Roman" w:hAnsi="Times New Roman" w:cs="Times New Roman"/>
          <w:i/>
          <w:sz w:val="24"/>
          <w:szCs w:val="24"/>
        </w:rPr>
        <w:t>A közhely színeváltozásá</w:t>
      </w:r>
      <w:r w:rsidRPr="00C0605C">
        <w:rPr>
          <w:rFonts w:ascii="Times New Roman" w:hAnsi="Times New Roman" w:cs="Times New Roman"/>
          <w:sz w:val="24"/>
          <w:szCs w:val="24"/>
        </w:rPr>
        <w:t xml:space="preserve">ban nem fogalmazza meg explicit módon a definíciót, mi több, a későbbi műveiben azt állítja, eredetileg csupán a meghatározás néhány szükséges feltételét sikerült megadnia, így az értelmezőknek van némi mozgásterük az elmélet rekonstrukciója során. Előadásomban a mellett fogok érvelni, hogy (i) </w:t>
      </w:r>
      <w:proofErr w:type="spellStart"/>
      <w:r w:rsidRPr="00C0605C">
        <w:rPr>
          <w:rFonts w:ascii="Times New Roman" w:hAnsi="Times New Roman" w:cs="Times New Roman"/>
          <w:sz w:val="24"/>
          <w:szCs w:val="24"/>
        </w:rPr>
        <w:t>Danto</w:t>
      </w:r>
      <w:proofErr w:type="spellEnd"/>
      <w:r w:rsidRPr="00C0605C">
        <w:rPr>
          <w:rFonts w:ascii="Times New Roman" w:hAnsi="Times New Roman" w:cs="Times New Roman"/>
          <w:sz w:val="24"/>
          <w:szCs w:val="24"/>
        </w:rPr>
        <w:t xml:space="preserve"> valójában </w:t>
      </w:r>
      <w:r w:rsidRPr="00C0605C">
        <w:rPr>
          <w:rFonts w:ascii="Times New Roman" w:hAnsi="Times New Roman" w:cs="Times New Roman"/>
          <w:i/>
          <w:sz w:val="24"/>
          <w:szCs w:val="24"/>
        </w:rPr>
        <w:t xml:space="preserve">kétféle </w:t>
      </w:r>
      <w:r w:rsidRPr="00C0605C">
        <w:rPr>
          <w:rFonts w:ascii="Times New Roman" w:hAnsi="Times New Roman" w:cs="Times New Roman"/>
          <w:sz w:val="24"/>
          <w:szCs w:val="24"/>
        </w:rPr>
        <w:t xml:space="preserve">reprezentációs viszony fennállását feltételezi a műalkotások esetében, jóllehet ezt </w:t>
      </w:r>
      <w:r w:rsidRPr="00C0605C">
        <w:rPr>
          <w:rFonts w:ascii="Times New Roman" w:hAnsi="Times New Roman" w:cs="Times New Roman"/>
          <w:i/>
          <w:sz w:val="24"/>
          <w:szCs w:val="24"/>
        </w:rPr>
        <w:t>A közhely színeváltozásá</w:t>
      </w:r>
      <w:r w:rsidRPr="00C0605C">
        <w:rPr>
          <w:rFonts w:ascii="Times New Roman" w:hAnsi="Times New Roman" w:cs="Times New Roman"/>
          <w:sz w:val="24"/>
          <w:szCs w:val="24"/>
        </w:rPr>
        <w:t>ban nem tudatosítja; melyek (ii) egyikének fennállása sem elégséges feltétele annak, hogy a kérdéses reprezentáció műalkotás legyen, ezért mindenképpen szükségünk van a fenti (e), oksági-történeti feltételre is; mindazonáltal jó érvek szólnak a mellett, hogy (iii) e két reprezentációs viszony fennállása egyenként szüksé</w:t>
      </w:r>
      <w:r w:rsidRPr="00C0605C">
        <w:rPr>
          <w:rFonts w:ascii="Times New Roman" w:hAnsi="Times New Roman" w:cs="Times New Roman"/>
          <w:sz w:val="24"/>
          <w:szCs w:val="24"/>
        </w:rPr>
        <w:lastRenderedPageBreak/>
        <w:t>ges, az oksági-történeti feltétellel együtt elégséges feltétele annak, hogy a reprezentáció a műalkotások osztályába tartozzon. Előadásomban röviden bemutatom a műalkotás reprezentációs elméleteinek egy lehetséges taxonómiáját.</w:t>
      </w:r>
    </w:p>
    <w:p w:rsidR="0092466B" w:rsidRDefault="0092466B" w:rsidP="005158AD">
      <w:pPr>
        <w:spacing w:after="0"/>
        <w:rPr>
          <w:rFonts w:ascii="Times New Roman" w:hAnsi="Times New Roman" w:cs="Times New Roman"/>
          <w:sz w:val="24"/>
          <w:szCs w:val="24"/>
        </w:rPr>
      </w:pPr>
    </w:p>
    <w:p w:rsidR="00C0605C" w:rsidRPr="00220443" w:rsidRDefault="00C0605C" w:rsidP="005158AD">
      <w:pPr>
        <w:spacing w:after="0"/>
        <w:rPr>
          <w:rFonts w:ascii="Times New Roman" w:hAnsi="Times New Roman" w:cs="Times New Roman"/>
          <w:sz w:val="24"/>
          <w:szCs w:val="24"/>
        </w:rPr>
      </w:pPr>
    </w:p>
    <w:p w:rsidR="0092466B" w:rsidRPr="00220443" w:rsidRDefault="0092466B" w:rsidP="000844E5">
      <w:pPr>
        <w:rPr>
          <w:rFonts w:ascii="Times New Roman" w:hAnsi="Times New Roman" w:cs="Times New Roman"/>
          <w:sz w:val="24"/>
          <w:szCs w:val="24"/>
        </w:rPr>
      </w:pPr>
      <w:r w:rsidRPr="00220443">
        <w:rPr>
          <w:rFonts w:ascii="Times New Roman" w:hAnsi="Times New Roman" w:cs="Times New Roman"/>
          <w:sz w:val="24"/>
          <w:szCs w:val="24"/>
        </w:rPr>
        <w:t>Bekő Éva (</w:t>
      </w:r>
      <w:r w:rsidR="001376FB" w:rsidRPr="001376FB">
        <w:rPr>
          <w:rFonts w:ascii="Times New Roman" w:hAnsi="Times New Roman" w:cs="Times New Roman"/>
          <w:sz w:val="24"/>
          <w:szCs w:val="24"/>
        </w:rPr>
        <w:t>BME GTK</w:t>
      </w:r>
      <w:r w:rsidRPr="00220443">
        <w:rPr>
          <w:rFonts w:ascii="Times New Roman" w:hAnsi="Times New Roman" w:cs="Times New Roman"/>
          <w:sz w:val="24"/>
          <w:szCs w:val="24"/>
        </w:rPr>
        <w:t xml:space="preserve">): </w:t>
      </w:r>
      <w:r w:rsidRPr="00220443">
        <w:rPr>
          <w:rFonts w:ascii="Times New Roman" w:hAnsi="Times New Roman" w:cs="Times New Roman"/>
          <w:i/>
          <w:sz w:val="24"/>
          <w:szCs w:val="24"/>
        </w:rPr>
        <w:t xml:space="preserve">Meditáció és </w:t>
      </w:r>
      <w:proofErr w:type="spellStart"/>
      <w:r w:rsidRPr="00220443">
        <w:rPr>
          <w:rFonts w:ascii="Times New Roman" w:hAnsi="Times New Roman" w:cs="Times New Roman"/>
          <w:i/>
          <w:sz w:val="24"/>
          <w:szCs w:val="24"/>
        </w:rPr>
        <w:t>ind</w:t>
      </w:r>
      <w:proofErr w:type="spellEnd"/>
      <w:r w:rsidRPr="00220443">
        <w:rPr>
          <w:rFonts w:ascii="Times New Roman" w:hAnsi="Times New Roman" w:cs="Times New Roman"/>
          <w:i/>
          <w:sz w:val="24"/>
          <w:szCs w:val="24"/>
        </w:rPr>
        <w:t xml:space="preserve"> filozófia</w:t>
      </w:r>
    </w:p>
    <w:p w:rsidR="0092466B" w:rsidRPr="00220443" w:rsidRDefault="0092466B" w:rsidP="005158AD">
      <w:pPr>
        <w:spacing w:after="0"/>
        <w:rPr>
          <w:rFonts w:ascii="Times New Roman" w:hAnsi="Times New Roman" w:cs="Times New Roman"/>
          <w:sz w:val="24"/>
          <w:szCs w:val="24"/>
        </w:rPr>
      </w:pPr>
      <w:r w:rsidRPr="00220443">
        <w:rPr>
          <w:rFonts w:ascii="Times New Roman" w:hAnsi="Times New Roman" w:cs="Times New Roman"/>
          <w:sz w:val="24"/>
          <w:szCs w:val="24"/>
        </w:rPr>
        <w:t xml:space="preserve">A meditáció hagyománya Indiában jóval régebbi, mint a rendszerezett filozófiai elméletek megjelenése. Mivel Indiában ilyen kulturális közegben alakult ki a filozófia, a meditációs tapasztalatok interpretálása kihat a filozófiai elméletekre. Az előadásomban amellett érvelek, hogy az ind metafizikai viták hátterében gyakran az áll, hogy hasonló meditációs tapasztalatokat különbözőképpen interpretálnak az egyes filozófusok. Ennek kiemelkedő példája az, hogy forrásaink szerint a Buddha hasonló meditációs technikákat folytatott, mint a hindu </w:t>
      </w:r>
      <w:proofErr w:type="spellStart"/>
      <w:r w:rsidRPr="00220443">
        <w:rPr>
          <w:rFonts w:ascii="Times New Roman" w:hAnsi="Times New Roman" w:cs="Times New Roman"/>
          <w:sz w:val="24"/>
          <w:szCs w:val="24"/>
        </w:rPr>
        <w:t>szánkhja</w:t>
      </w:r>
      <w:proofErr w:type="spellEnd"/>
      <w:r w:rsidRPr="00220443">
        <w:rPr>
          <w:rFonts w:ascii="Times New Roman" w:hAnsi="Times New Roman" w:cs="Times New Roman"/>
          <w:sz w:val="24"/>
          <w:szCs w:val="24"/>
        </w:rPr>
        <w:t xml:space="preserve">-jóga filozófusok, ennek ellenére a Buddha azt a konklúziót vonta le a meditatív tapasztalataiból, hogy nem létezik én, míg a </w:t>
      </w:r>
      <w:proofErr w:type="spellStart"/>
      <w:r w:rsidRPr="00220443">
        <w:rPr>
          <w:rFonts w:ascii="Times New Roman" w:hAnsi="Times New Roman" w:cs="Times New Roman"/>
          <w:sz w:val="24"/>
          <w:szCs w:val="24"/>
        </w:rPr>
        <w:t>szánkhja</w:t>
      </w:r>
      <w:proofErr w:type="spellEnd"/>
      <w:r w:rsidRPr="00220443">
        <w:rPr>
          <w:rFonts w:ascii="Times New Roman" w:hAnsi="Times New Roman" w:cs="Times New Roman"/>
          <w:sz w:val="24"/>
          <w:szCs w:val="24"/>
        </w:rPr>
        <w:t>-jóga irányzat képviselői arra jutottak, hogy a folyton változó tudattartalmak mögött létezik egy örökkévaló és változatlan én. Ezen a példán keresztül rámutatok arra is, hogy markáns különbség található az ind és a nyugati filozófiai tradíció között azon a téren, hogy az előbbi elsődlegesnek tartja a végső igazságokról való tapasztalatot a verbálisan megfogalmazott elméletekkel szemben.</w:t>
      </w:r>
    </w:p>
    <w:p w:rsidR="0092466B" w:rsidRPr="00220443" w:rsidRDefault="0092466B" w:rsidP="005158AD">
      <w:pPr>
        <w:spacing w:after="0"/>
        <w:rPr>
          <w:rFonts w:ascii="Times New Roman" w:hAnsi="Times New Roman" w:cs="Times New Roman"/>
          <w:sz w:val="24"/>
          <w:szCs w:val="24"/>
        </w:rPr>
      </w:pPr>
    </w:p>
    <w:p w:rsidR="0092466B" w:rsidRPr="00220443" w:rsidRDefault="0092466B" w:rsidP="005158AD">
      <w:pPr>
        <w:spacing w:after="0"/>
        <w:rPr>
          <w:rFonts w:ascii="Times New Roman" w:hAnsi="Times New Roman" w:cs="Times New Roman"/>
          <w:sz w:val="24"/>
          <w:szCs w:val="24"/>
        </w:rPr>
      </w:pPr>
    </w:p>
    <w:p w:rsidR="0092466B" w:rsidRPr="00220443" w:rsidRDefault="0092466B" w:rsidP="000844E5">
      <w:pPr>
        <w:rPr>
          <w:rFonts w:ascii="Times New Roman" w:hAnsi="Times New Roman" w:cs="Times New Roman"/>
          <w:i/>
          <w:sz w:val="24"/>
          <w:szCs w:val="24"/>
        </w:rPr>
      </w:pPr>
      <w:r w:rsidRPr="00220443">
        <w:rPr>
          <w:rFonts w:ascii="Times New Roman" w:hAnsi="Times New Roman" w:cs="Times New Roman"/>
          <w:sz w:val="24"/>
          <w:szCs w:val="24"/>
        </w:rPr>
        <w:t xml:space="preserve">Bernáth László (MTA </w:t>
      </w:r>
      <w:r w:rsidR="000844E5">
        <w:rPr>
          <w:rFonts w:ascii="Times New Roman" w:hAnsi="Times New Roman" w:cs="Times New Roman"/>
          <w:sz w:val="24"/>
          <w:szCs w:val="24"/>
        </w:rPr>
        <w:t>B</w:t>
      </w:r>
      <w:r w:rsidRPr="00220443">
        <w:rPr>
          <w:rFonts w:ascii="Times New Roman" w:hAnsi="Times New Roman" w:cs="Times New Roman"/>
          <w:sz w:val="24"/>
          <w:szCs w:val="24"/>
        </w:rPr>
        <w:t xml:space="preserve">TK): </w:t>
      </w:r>
      <w:r w:rsidRPr="00220443">
        <w:rPr>
          <w:rFonts w:ascii="Times New Roman" w:hAnsi="Times New Roman" w:cs="Times New Roman"/>
          <w:i/>
          <w:sz w:val="24"/>
          <w:szCs w:val="24"/>
        </w:rPr>
        <w:t>Libertariánus szabad akarat és fenomenológiai tények</w:t>
      </w:r>
    </w:p>
    <w:p w:rsidR="0092466B" w:rsidRPr="00220443" w:rsidRDefault="0092466B" w:rsidP="005158AD">
      <w:pPr>
        <w:spacing w:after="0"/>
        <w:rPr>
          <w:rFonts w:ascii="Times New Roman" w:hAnsi="Times New Roman" w:cs="Times New Roman"/>
          <w:sz w:val="24"/>
          <w:szCs w:val="24"/>
        </w:rPr>
      </w:pPr>
      <w:r w:rsidRPr="00220443">
        <w:rPr>
          <w:rFonts w:ascii="Times New Roman" w:hAnsi="Times New Roman" w:cs="Times New Roman"/>
          <w:sz w:val="24"/>
          <w:szCs w:val="24"/>
        </w:rPr>
        <w:t xml:space="preserve">A libertariánusok többsége szerint szabad akaratunk abban áll, hogy képesek vagyunk olyan döntéseket hozni, amelyek kimenetelét megfelelően kontrolláljuk annak ellenére, hogy a döntés meghozatala előtt több döntési alternatíva nyitott </w:t>
      </w:r>
      <w:r w:rsidR="00900614" w:rsidRPr="00220443">
        <w:rPr>
          <w:rFonts w:ascii="Times New Roman" w:hAnsi="Times New Roman" w:cs="Times New Roman"/>
          <w:sz w:val="24"/>
          <w:szCs w:val="24"/>
        </w:rPr>
        <w:t>nomolo</w:t>
      </w:r>
      <w:r w:rsidRPr="00220443">
        <w:rPr>
          <w:rFonts w:ascii="Times New Roman" w:hAnsi="Times New Roman" w:cs="Times New Roman"/>
          <w:sz w:val="24"/>
          <w:szCs w:val="24"/>
        </w:rPr>
        <w:t>gikusan. Mivel a libertariánusok számára nem áll rendelkezésre empirikus bizonyíték arra vonatkozóan, hogy léteznek ilyen döntések, ezért a szabad akaratban való hitet többnyire egyfajta fenomenológiai konzervativizmus segítségével támasztják alá. Azt állítom, hogy ez a fajta igazolás nem működik, amint vannak olyan elméletek, amelyek megmagyarázzák, hogyan rendelkezhetünk “libertariánus fenomenológiával” egy olyan világban is, amelyben a libertariánus szabad akarat nem jöhet létre. Mivel léteznek ilyen elméletek, végső soron azt állítom, hogy nem működik a fenomenológiai igazolása módja a libertarianizmusnak. Helyette viszont javaslok egy alternatív transzcendentális igazolási módot. Eszerint bárki hihet a libertariánus szabad akarat létezésében, amennyiben képes igazolni, hogy valaki csak akkor rendelkezhet robusztus episztemológiai kötelességekkel, amennyiben rendelkezik libertariánus szabad akarattal is. Végezetül pedig azt javaslom, hogy a szabad akarattal kapcsolatos fenomenológiai tényeknek egy új pozíciót adjunk. Ahelyett, hogy a fenomenológiai tényekkel igazolnánk a szabad akarat létezését, e tényekre hivatkozzunk akkor, amikor a szabad akarat helyes fogalmát akarjuk leírni.</w:t>
      </w:r>
    </w:p>
    <w:p w:rsidR="0092466B" w:rsidRPr="00220443" w:rsidRDefault="0092466B" w:rsidP="005158AD">
      <w:pPr>
        <w:spacing w:after="0"/>
        <w:rPr>
          <w:rFonts w:ascii="Times New Roman" w:hAnsi="Times New Roman" w:cs="Times New Roman"/>
          <w:sz w:val="24"/>
          <w:szCs w:val="24"/>
        </w:rPr>
      </w:pPr>
    </w:p>
    <w:p w:rsidR="0092466B" w:rsidRPr="00220443" w:rsidRDefault="0092466B" w:rsidP="005158AD">
      <w:pPr>
        <w:spacing w:after="0"/>
        <w:rPr>
          <w:rFonts w:ascii="Times New Roman" w:hAnsi="Times New Roman" w:cs="Times New Roman"/>
          <w:sz w:val="24"/>
          <w:szCs w:val="24"/>
        </w:rPr>
      </w:pPr>
    </w:p>
    <w:p w:rsidR="0092466B" w:rsidRPr="00220443" w:rsidRDefault="0092466B" w:rsidP="000844E5">
      <w:pPr>
        <w:rPr>
          <w:rFonts w:ascii="Times New Roman" w:hAnsi="Times New Roman" w:cs="Times New Roman"/>
          <w:sz w:val="24"/>
          <w:szCs w:val="24"/>
        </w:rPr>
      </w:pPr>
      <w:r w:rsidRPr="00220443">
        <w:rPr>
          <w:rFonts w:ascii="Times New Roman" w:hAnsi="Times New Roman" w:cs="Times New Roman"/>
          <w:sz w:val="24"/>
          <w:szCs w:val="24"/>
        </w:rPr>
        <w:t xml:space="preserve">Farkas Katalin (CEU): </w:t>
      </w:r>
      <w:r w:rsidRPr="00220443">
        <w:rPr>
          <w:rFonts w:ascii="Times New Roman" w:hAnsi="Times New Roman" w:cs="Times New Roman"/>
          <w:i/>
          <w:sz w:val="24"/>
          <w:szCs w:val="24"/>
        </w:rPr>
        <w:t>A “fenomenális” szűkebb és tágabb fogalma</w:t>
      </w:r>
    </w:p>
    <w:p w:rsidR="0092466B" w:rsidRPr="00220443" w:rsidRDefault="0092466B" w:rsidP="005158AD">
      <w:pPr>
        <w:spacing w:after="0"/>
        <w:rPr>
          <w:rFonts w:ascii="Times New Roman" w:hAnsi="Times New Roman" w:cs="Times New Roman"/>
          <w:sz w:val="24"/>
          <w:szCs w:val="24"/>
        </w:rPr>
      </w:pPr>
      <w:r w:rsidRPr="00220443">
        <w:rPr>
          <w:rFonts w:ascii="Times New Roman" w:hAnsi="Times New Roman" w:cs="Times New Roman"/>
          <w:sz w:val="24"/>
          <w:szCs w:val="24"/>
        </w:rPr>
        <w:t>Előadásomban adottnak veszem, hogy a fenomenális tények tanulmányozása, vagyis a fenomenológia, a filozófiai vizsgálódás fontos része. A kortárs (főként analitikus) filozófiában sok szerző számára a “fenomenális” vonások csak az érzéki és affektív vonásokat foglalják ma</w:t>
      </w:r>
      <w:r w:rsidRPr="00220443">
        <w:rPr>
          <w:rFonts w:ascii="Times New Roman" w:hAnsi="Times New Roman" w:cs="Times New Roman"/>
          <w:sz w:val="24"/>
          <w:szCs w:val="24"/>
        </w:rPr>
        <w:lastRenderedPageBreak/>
        <w:t>gukba. Lehetséges azonban a fenomenális tényeket tágabban is értelmezni. Előadásomban a szűkebb és tágabb meghatározás különbségét vizsgálom néhány példán keresztül.</w:t>
      </w:r>
    </w:p>
    <w:p w:rsidR="0092466B" w:rsidRPr="00220443" w:rsidRDefault="0092466B" w:rsidP="005158AD">
      <w:pPr>
        <w:spacing w:after="0"/>
        <w:rPr>
          <w:rFonts w:ascii="Times New Roman" w:hAnsi="Times New Roman" w:cs="Times New Roman"/>
          <w:sz w:val="24"/>
          <w:szCs w:val="24"/>
        </w:rPr>
      </w:pPr>
    </w:p>
    <w:p w:rsidR="000844E5" w:rsidRPr="00220443" w:rsidRDefault="000844E5" w:rsidP="005158AD">
      <w:pPr>
        <w:spacing w:after="0"/>
        <w:rPr>
          <w:rFonts w:ascii="Times New Roman" w:hAnsi="Times New Roman" w:cs="Times New Roman"/>
          <w:sz w:val="24"/>
          <w:szCs w:val="24"/>
        </w:rPr>
      </w:pPr>
    </w:p>
    <w:p w:rsidR="0092466B" w:rsidRPr="00220443" w:rsidRDefault="0092466B" w:rsidP="001376FB">
      <w:pPr>
        <w:rPr>
          <w:rFonts w:ascii="Times New Roman" w:hAnsi="Times New Roman" w:cs="Times New Roman"/>
          <w:i/>
          <w:sz w:val="24"/>
          <w:szCs w:val="24"/>
        </w:rPr>
      </w:pPr>
      <w:proofErr w:type="spellStart"/>
      <w:r w:rsidRPr="00220443">
        <w:rPr>
          <w:rFonts w:ascii="Times New Roman" w:hAnsi="Times New Roman" w:cs="Times New Roman"/>
          <w:sz w:val="24"/>
          <w:szCs w:val="24"/>
        </w:rPr>
        <w:t>Kicsák</w:t>
      </w:r>
      <w:proofErr w:type="spellEnd"/>
      <w:r w:rsidRPr="00220443">
        <w:rPr>
          <w:rFonts w:ascii="Times New Roman" w:hAnsi="Times New Roman" w:cs="Times New Roman"/>
          <w:sz w:val="24"/>
          <w:szCs w:val="24"/>
        </w:rPr>
        <w:t xml:space="preserve"> Lóránt (EKE): </w:t>
      </w:r>
      <w:r w:rsidRPr="00220443">
        <w:rPr>
          <w:rFonts w:ascii="Times New Roman" w:hAnsi="Times New Roman" w:cs="Times New Roman"/>
          <w:i/>
          <w:sz w:val="24"/>
          <w:szCs w:val="24"/>
        </w:rPr>
        <w:t>A filozófia performativitása a korai Heidegger előadásaiban</w:t>
      </w:r>
    </w:p>
    <w:p w:rsidR="0092466B" w:rsidRPr="00220443" w:rsidRDefault="0092466B" w:rsidP="005158AD">
      <w:pPr>
        <w:spacing w:after="0"/>
        <w:rPr>
          <w:rFonts w:ascii="Times New Roman" w:hAnsi="Times New Roman" w:cs="Times New Roman"/>
          <w:sz w:val="24"/>
          <w:szCs w:val="24"/>
        </w:rPr>
      </w:pPr>
      <w:r w:rsidRPr="00220443">
        <w:rPr>
          <w:rFonts w:ascii="Times New Roman" w:hAnsi="Times New Roman" w:cs="Times New Roman"/>
          <w:sz w:val="24"/>
          <w:szCs w:val="24"/>
        </w:rPr>
        <w:t xml:space="preserve">Heidegger korai </w:t>
      </w:r>
      <w:proofErr w:type="spellStart"/>
      <w:r w:rsidRPr="00220443">
        <w:rPr>
          <w:rFonts w:ascii="Times New Roman" w:hAnsi="Times New Roman" w:cs="Times New Roman"/>
          <w:sz w:val="24"/>
          <w:szCs w:val="24"/>
        </w:rPr>
        <w:t>frieburgi</w:t>
      </w:r>
      <w:proofErr w:type="spellEnd"/>
      <w:r w:rsidRPr="00220443">
        <w:rPr>
          <w:rFonts w:ascii="Times New Roman" w:hAnsi="Times New Roman" w:cs="Times New Roman"/>
          <w:sz w:val="24"/>
          <w:szCs w:val="24"/>
        </w:rPr>
        <w:t xml:space="preserve"> előadásaiban a filozófiát a husserli fenomenológiával való polémiában igyekszik új alapokra helyezni. Ez a kísérlet a fenomenológiát nem módszernek, hanem a filozofálás adekvát formájának tekinti, feltéve, ha sikerül a husserli fenomenológia ismeretelméleti irányultságát és az általa kikényszerített transzcendentális-metafizikai fordulatot leépítve a „Vissza a dolgokhoz!” elvéhez hűen a faktikus élet filozófiai megértését végbevinni. Ez a szándék a heideggeri hermeneutikai-fenomenológia immanens performatív irányultságát jelzi, amennyiben a magával és így általában a filozófiával szemben támasztott követelmény szerint is a filozófiai megértés és megismerés folyamatszerűen, a végbementel módján (</w:t>
      </w:r>
      <w:proofErr w:type="spellStart"/>
      <w:r w:rsidRPr="001376FB">
        <w:rPr>
          <w:rFonts w:ascii="Times New Roman" w:hAnsi="Times New Roman" w:cs="Times New Roman"/>
          <w:i/>
          <w:sz w:val="24"/>
          <w:szCs w:val="24"/>
        </w:rPr>
        <w:t>Vollzugshaftigkeit</w:t>
      </w:r>
      <w:proofErr w:type="spellEnd"/>
      <w:r w:rsidRPr="00220443">
        <w:rPr>
          <w:rFonts w:ascii="Times New Roman" w:hAnsi="Times New Roman" w:cs="Times New Roman"/>
          <w:sz w:val="24"/>
          <w:szCs w:val="24"/>
        </w:rPr>
        <w:t>) és az involvált megértő hozzájárulásával, végbevitelszerűen (</w:t>
      </w:r>
      <w:proofErr w:type="spellStart"/>
      <w:r w:rsidRPr="001376FB">
        <w:rPr>
          <w:rFonts w:ascii="Times New Roman" w:hAnsi="Times New Roman" w:cs="Times New Roman"/>
          <w:i/>
          <w:sz w:val="24"/>
          <w:szCs w:val="24"/>
        </w:rPr>
        <w:t>Vollzugsmässigkeit</w:t>
      </w:r>
      <w:proofErr w:type="spellEnd"/>
      <w:r w:rsidRPr="00220443">
        <w:rPr>
          <w:rFonts w:ascii="Times New Roman" w:hAnsi="Times New Roman" w:cs="Times New Roman"/>
          <w:sz w:val="24"/>
          <w:szCs w:val="24"/>
        </w:rPr>
        <w:t xml:space="preserve">) kell, hogy történjék, mely révén a lét önnön lényegébe jut. Ennek a </w:t>
      </w:r>
      <w:proofErr w:type="spellStart"/>
      <w:r w:rsidRPr="001376FB">
        <w:rPr>
          <w:rFonts w:ascii="Times New Roman" w:hAnsi="Times New Roman" w:cs="Times New Roman"/>
          <w:i/>
          <w:sz w:val="24"/>
          <w:szCs w:val="24"/>
        </w:rPr>
        <w:t>Vollzugsaufgabe</w:t>
      </w:r>
      <w:r w:rsidRPr="00220443">
        <w:rPr>
          <w:rFonts w:ascii="Times New Roman" w:hAnsi="Times New Roman" w:cs="Times New Roman"/>
          <w:sz w:val="24"/>
          <w:szCs w:val="24"/>
        </w:rPr>
        <w:t>-nak</w:t>
      </w:r>
      <w:proofErr w:type="spellEnd"/>
      <w:r w:rsidRPr="00220443">
        <w:rPr>
          <w:rFonts w:ascii="Times New Roman" w:hAnsi="Times New Roman" w:cs="Times New Roman"/>
          <w:sz w:val="24"/>
          <w:szCs w:val="24"/>
        </w:rPr>
        <w:t xml:space="preserve"> az értelmében értelmezi át a husserli fenomenológia alapjait, az alapelvek alapelvét, a fenomenológiai szemléletet, az intencionalitást, a fenomenológiai explikációt stb.</w:t>
      </w:r>
    </w:p>
    <w:p w:rsidR="0092466B" w:rsidRPr="00220443" w:rsidRDefault="0092466B" w:rsidP="00DE224C">
      <w:pPr>
        <w:spacing w:after="0"/>
        <w:ind w:firstLine="284"/>
        <w:rPr>
          <w:rFonts w:ascii="Times New Roman" w:hAnsi="Times New Roman" w:cs="Times New Roman"/>
          <w:sz w:val="24"/>
          <w:szCs w:val="24"/>
        </w:rPr>
      </w:pPr>
      <w:r w:rsidRPr="00220443">
        <w:rPr>
          <w:rFonts w:ascii="Times New Roman" w:hAnsi="Times New Roman" w:cs="Times New Roman"/>
          <w:sz w:val="24"/>
          <w:szCs w:val="24"/>
        </w:rPr>
        <w:t xml:space="preserve">Előadásomban annak járok utána kurrens kutatásokra támaszkodva (G. </w:t>
      </w:r>
      <w:proofErr w:type="spellStart"/>
      <w:r w:rsidRPr="00220443">
        <w:rPr>
          <w:rFonts w:ascii="Times New Roman" w:hAnsi="Times New Roman" w:cs="Times New Roman"/>
          <w:sz w:val="24"/>
          <w:szCs w:val="24"/>
        </w:rPr>
        <w:t>Figal</w:t>
      </w:r>
      <w:proofErr w:type="spellEnd"/>
      <w:r w:rsidRPr="00220443">
        <w:rPr>
          <w:rFonts w:ascii="Times New Roman" w:hAnsi="Times New Roman" w:cs="Times New Roman"/>
          <w:sz w:val="24"/>
          <w:szCs w:val="24"/>
        </w:rPr>
        <w:t xml:space="preserve">, A. </w:t>
      </w:r>
      <w:proofErr w:type="spellStart"/>
      <w:r w:rsidRPr="00220443">
        <w:rPr>
          <w:rFonts w:ascii="Times New Roman" w:hAnsi="Times New Roman" w:cs="Times New Roman"/>
          <w:sz w:val="24"/>
          <w:szCs w:val="24"/>
        </w:rPr>
        <w:t>Cimino</w:t>
      </w:r>
      <w:proofErr w:type="spellEnd"/>
      <w:r w:rsidRPr="00220443">
        <w:rPr>
          <w:rFonts w:ascii="Times New Roman" w:hAnsi="Times New Roman" w:cs="Times New Roman"/>
          <w:sz w:val="24"/>
          <w:szCs w:val="24"/>
        </w:rPr>
        <w:t xml:space="preserve">, R. </w:t>
      </w:r>
      <w:proofErr w:type="spellStart"/>
      <w:r w:rsidRPr="00220443">
        <w:rPr>
          <w:rFonts w:ascii="Times New Roman" w:hAnsi="Times New Roman" w:cs="Times New Roman"/>
          <w:sz w:val="24"/>
          <w:szCs w:val="24"/>
        </w:rPr>
        <w:t>Rimpel</w:t>
      </w:r>
      <w:proofErr w:type="spellEnd"/>
      <w:r w:rsidRPr="00220443">
        <w:rPr>
          <w:rFonts w:ascii="Times New Roman" w:hAnsi="Times New Roman" w:cs="Times New Roman"/>
          <w:sz w:val="24"/>
          <w:szCs w:val="24"/>
        </w:rPr>
        <w:t xml:space="preserve">, </w:t>
      </w:r>
      <w:proofErr w:type="spellStart"/>
      <w:r w:rsidRPr="00220443">
        <w:rPr>
          <w:rFonts w:ascii="Times New Roman" w:hAnsi="Times New Roman" w:cs="Times New Roman"/>
          <w:sz w:val="24"/>
          <w:szCs w:val="24"/>
        </w:rPr>
        <w:t>Th</w:t>
      </w:r>
      <w:proofErr w:type="spellEnd"/>
      <w:r w:rsidRPr="00220443">
        <w:rPr>
          <w:rFonts w:ascii="Times New Roman" w:hAnsi="Times New Roman" w:cs="Times New Roman"/>
          <w:sz w:val="24"/>
          <w:szCs w:val="24"/>
        </w:rPr>
        <w:t xml:space="preserve">. </w:t>
      </w:r>
      <w:proofErr w:type="spellStart"/>
      <w:r w:rsidRPr="00220443">
        <w:rPr>
          <w:rFonts w:ascii="Times New Roman" w:hAnsi="Times New Roman" w:cs="Times New Roman"/>
          <w:sz w:val="24"/>
          <w:szCs w:val="24"/>
        </w:rPr>
        <w:t>Kisiel</w:t>
      </w:r>
      <w:proofErr w:type="spellEnd"/>
      <w:r w:rsidRPr="00220443">
        <w:rPr>
          <w:rFonts w:ascii="Times New Roman" w:hAnsi="Times New Roman" w:cs="Times New Roman"/>
          <w:sz w:val="24"/>
          <w:szCs w:val="24"/>
        </w:rPr>
        <w:t>), hogy a korai Heidegger filozófiát megalapozó elmélkedéseiből, hogyan bontakoznak ki egy módszertani és tematikus szempontból egyaránt performatív filozófia alapvonásai. Ezzel gyakorlatilag a konferencia témáját felvázoló össze</w:t>
      </w:r>
      <w:r w:rsidR="001376FB">
        <w:rPr>
          <w:rFonts w:ascii="Times New Roman" w:hAnsi="Times New Roman" w:cs="Times New Roman"/>
          <w:sz w:val="24"/>
          <w:szCs w:val="24"/>
        </w:rPr>
        <w:t>s</w:t>
      </w:r>
      <w:r w:rsidRPr="00220443">
        <w:rPr>
          <w:rFonts w:ascii="Times New Roman" w:hAnsi="Times New Roman" w:cs="Times New Roman"/>
          <w:sz w:val="24"/>
          <w:szCs w:val="24"/>
        </w:rPr>
        <w:t xml:space="preserve"> kérdés sajátos értelmezést nyer, hiszen a performatív módon végbemenő filozofálásban és a filozófiai tapasztalat hű rögzítésében újra kell értelmeznünk a fenomenológiai tényeket éppúgy, mint az egyes szám első személyű tapasztalás és a harmadik személyű megállapítások vonatkozását, illetve a tapasztalás és a metafizikai megállapítások viszonyát, nem beszélve a filozófiai igazságigényről és az igazságról magáról.</w:t>
      </w:r>
    </w:p>
    <w:p w:rsidR="0092466B" w:rsidRPr="00220443" w:rsidRDefault="0092466B" w:rsidP="005158AD">
      <w:pPr>
        <w:spacing w:after="0"/>
        <w:rPr>
          <w:rFonts w:ascii="Times New Roman" w:hAnsi="Times New Roman" w:cs="Times New Roman"/>
          <w:sz w:val="24"/>
          <w:szCs w:val="24"/>
        </w:rPr>
      </w:pPr>
    </w:p>
    <w:p w:rsidR="0092466B" w:rsidRPr="00220443" w:rsidRDefault="0092466B" w:rsidP="005158AD">
      <w:pPr>
        <w:spacing w:after="0"/>
        <w:rPr>
          <w:rFonts w:ascii="Times New Roman" w:hAnsi="Times New Roman" w:cs="Times New Roman"/>
          <w:sz w:val="24"/>
          <w:szCs w:val="24"/>
        </w:rPr>
      </w:pPr>
    </w:p>
    <w:p w:rsidR="0092466B" w:rsidRPr="00220443" w:rsidRDefault="0092466B" w:rsidP="001376FB">
      <w:pPr>
        <w:rPr>
          <w:rFonts w:ascii="Times New Roman" w:hAnsi="Times New Roman" w:cs="Times New Roman"/>
          <w:i/>
          <w:sz w:val="24"/>
          <w:szCs w:val="24"/>
        </w:rPr>
      </w:pPr>
      <w:r w:rsidRPr="00220443">
        <w:rPr>
          <w:rFonts w:ascii="Times New Roman" w:hAnsi="Times New Roman" w:cs="Times New Roman"/>
          <w:sz w:val="24"/>
          <w:szCs w:val="24"/>
        </w:rPr>
        <w:t xml:space="preserve">Kondor Zsuzsanna (MTA </w:t>
      </w:r>
      <w:r w:rsidR="001376FB">
        <w:rPr>
          <w:rFonts w:ascii="Times New Roman" w:hAnsi="Times New Roman" w:cs="Times New Roman"/>
          <w:sz w:val="24"/>
          <w:szCs w:val="24"/>
        </w:rPr>
        <w:t>B</w:t>
      </w:r>
      <w:r w:rsidRPr="00220443">
        <w:rPr>
          <w:rFonts w:ascii="Times New Roman" w:hAnsi="Times New Roman" w:cs="Times New Roman"/>
          <w:sz w:val="24"/>
          <w:szCs w:val="24"/>
        </w:rPr>
        <w:t xml:space="preserve">TK): </w:t>
      </w:r>
      <w:r w:rsidRPr="00220443">
        <w:rPr>
          <w:rFonts w:ascii="Times New Roman" w:hAnsi="Times New Roman" w:cs="Times New Roman"/>
          <w:i/>
          <w:sz w:val="24"/>
          <w:szCs w:val="24"/>
        </w:rPr>
        <w:t>A reprezentáció fenomenológiája</w:t>
      </w:r>
    </w:p>
    <w:p w:rsidR="0092466B" w:rsidRPr="00220443" w:rsidRDefault="0092466B" w:rsidP="005158AD">
      <w:pPr>
        <w:spacing w:after="0"/>
        <w:rPr>
          <w:rFonts w:ascii="Times New Roman" w:hAnsi="Times New Roman" w:cs="Times New Roman"/>
          <w:sz w:val="24"/>
          <w:szCs w:val="24"/>
        </w:rPr>
      </w:pPr>
      <w:r w:rsidRPr="00220443">
        <w:rPr>
          <w:rFonts w:ascii="Times New Roman" w:hAnsi="Times New Roman" w:cs="Times New Roman"/>
          <w:sz w:val="24"/>
          <w:szCs w:val="24"/>
        </w:rPr>
        <w:t xml:space="preserve">Ha a megtestesült elme gondolatának különféle újragondolásait/újrafogalmazásait vesszük számba, feltűnik, hogy </w:t>
      </w:r>
      <w:r w:rsidR="001376FB">
        <w:rPr>
          <w:rFonts w:ascii="Times New Roman" w:hAnsi="Times New Roman" w:cs="Times New Roman"/>
          <w:sz w:val="24"/>
          <w:szCs w:val="24"/>
        </w:rPr>
        <w:t xml:space="preserve">azok </w:t>
      </w:r>
      <w:r w:rsidRPr="00220443">
        <w:rPr>
          <w:rFonts w:ascii="Times New Roman" w:hAnsi="Times New Roman" w:cs="Times New Roman"/>
          <w:sz w:val="24"/>
          <w:szCs w:val="24"/>
        </w:rPr>
        <w:t xml:space="preserve">alapvetően a test-lélek dualizmus keltette nehézségekre reflektálnak. Ugyan a fizikai és a megélt test megkülönböztetése is hidat verni igyekszik az egyes szám első személyben hozzáférhető tapasztalat és a fizikai </w:t>
      </w:r>
      <w:r w:rsidR="001376FB">
        <w:rPr>
          <w:rFonts w:ascii="Times New Roman" w:hAnsi="Times New Roman" w:cs="Times New Roman"/>
          <w:sz w:val="24"/>
          <w:szCs w:val="24"/>
        </w:rPr>
        <w:t xml:space="preserve">világ </w:t>
      </w:r>
      <w:r w:rsidRPr="00220443">
        <w:rPr>
          <w:rFonts w:ascii="Times New Roman" w:hAnsi="Times New Roman" w:cs="Times New Roman"/>
          <w:sz w:val="24"/>
          <w:szCs w:val="24"/>
        </w:rPr>
        <w:t xml:space="preserve">közé, továbbá a fenomenális tapasztalat épp az egyes szám első személyben megélt tapasztalatra vonatkozik, mégis, ha az elméletalkotásban a tudomány eredményeire szeretnénk támaszkodni, alapvető nehézséget jelent, hogy sok esetben a </w:t>
      </w:r>
      <w:proofErr w:type="gramStart"/>
      <w:r w:rsidRPr="00220443">
        <w:rPr>
          <w:rFonts w:ascii="Times New Roman" w:hAnsi="Times New Roman" w:cs="Times New Roman"/>
          <w:i/>
          <w:sz w:val="24"/>
          <w:szCs w:val="24"/>
        </w:rPr>
        <w:t>reprezentáció</w:t>
      </w:r>
      <w:r w:rsidRPr="00220443">
        <w:rPr>
          <w:rFonts w:ascii="Times New Roman" w:hAnsi="Times New Roman" w:cs="Times New Roman"/>
          <w:sz w:val="24"/>
          <w:szCs w:val="24"/>
        </w:rPr>
        <w:t>nak</w:t>
      </w:r>
      <w:proofErr w:type="gramEnd"/>
      <w:r w:rsidRPr="00220443">
        <w:rPr>
          <w:rFonts w:ascii="Times New Roman" w:hAnsi="Times New Roman" w:cs="Times New Roman"/>
          <w:sz w:val="24"/>
          <w:szCs w:val="24"/>
        </w:rPr>
        <w:t xml:space="preserve"> mint teoretikus konstrukciónak a fogalma nem egyértelmű. Ha ugyanis, a reprezentációt a mentális reprezentáció és az izomorfia értelmében használjuk azt gondolva róla, hogy valamiféle korrespondencia alapján valami publikusan megtapasztalható fizikai jelenségnek az elmében valamiféle mentális tartalom/állapot feleltethető meg, s ennek a mentálisnak az agyban található valamiféle forrása/oka, könnyen adódnak olyan paradoxonok, mint például a tudat kemény problémája.</w:t>
      </w:r>
    </w:p>
    <w:p w:rsidR="0092466B" w:rsidRPr="00220443" w:rsidRDefault="0092466B" w:rsidP="001376FB">
      <w:pPr>
        <w:spacing w:after="0"/>
        <w:ind w:firstLine="284"/>
        <w:rPr>
          <w:rFonts w:ascii="Times New Roman" w:hAnsi="Times New Roman" w:cs="Times New Roman"/>
          <w:sz w:val="24"/>
          <w:szCs w:val="24"/>
        </w:rPr>
      </w:pPr>
      <w:r w:rsidRPr="00220443">
        <w:rPr>
          <w:rFonts w:ascii="Times New Roman" w:hAnsi="Times New Roman" w:cs="Times New Roman"/>
          <w:sz w:val="24"/>
          <w:szCs w:val="24"/>
        </w:rPr>
        <w:lastRenderedPageBreak/>
        <w:t>Már James is – aki p</w:t>
      </w:r>
      <w:r w:rsidR="001376FB">
        <w:rPr>
          <w:rFonts w:ascii="Times New Roman" w:hAnsi="Times New Roman" w:cs="Times New Roman"/>
          <w:sz w:val="24"/>
          <w:szCs w:val="24"/>
        </w:rPr>
        <w:t>árhuzamosságo</w:t>
      </w:r>
      <w:r w:rsidRPr="00220443">
        <w:rPr>
          <w:rFonts w:ascii="Times New Roman" w:hAnsi="Times New Roman" w:cs="Times New Roman"/>
          <w:sz w:val="24"/>
          <w:szCs w:val="24"/>
        </w:rPr>
        <w:t>t tételezett fel tudatállapotok és agyi folyamatok között (James 1932:182) – felhívta a figyelmet arra, hogy ugyanarra a jelenségre egyszer úgy tekintünk, mint amit szubjektíve a tapasztalat reprezentál, másszor, mint objektíve reprezentáltra. Azaz, az egyik kontextusban a vizsgálat tárgyának, a másikban pedig az elme valamely állapotának tekintjük, így megfeledkezünk arról, hogy valaminek a gondolata (</w:t>
      </w:r>
      <w:proofErr w:type="spellStart"/>
      <w:r w:rsidRPr="001376FB">
        <w:rPr>
          <w:rFonts w:ascii="Times New Roman" w:hAnsi="Times New Roman" w:cs="Times New Roman"/>
          <w:i/>
          <w:sz w:val="24"/>
          <w:szCs w:val="24"/>
        </w:rPr>
        <w:t>Gedanke</w:t>
      </w:r>
      <w:proofErr w:type="spellEnd"/>
      <w:r w:rsidRPr="00220443">
        <w:rPr>
          <w:rFonts w:ascii="Times New Roman" w:hAnsi="Times New Roman" w:cs="Times New Roman"/>
          <w:sz w:val="24"/>
          <w:szCs w:val="24"/>
        </w:rPr>
        <w:t>) és a gondolt/a gondolat tárgya (</w:t>
      </w:r>
      <w:proofErr w:type="spellStart"/>
      <w:r w:rsidRPr="001376FB">
        <w:rPr>
          <w:rFonts w:ascii="Times New Roman" w:hAnsi="Times New Roman" w:cs="Times New Roman"/>
          <w:i/>
          <w:sz w:val="24"/>
          <w:szCs w:val="24"/>
        </w:rPr>
        <w:t>Gedachtes</w:t>
      </w:r>
      <w:proofErr w:type="spellEnd"/>
      <w:r w:rsidRPr="00220443">
        <w:rPr>
          <w:rFonts w:ascii="Times New Roman" w:hAnsi="Times New Roman" w:cs="Times New Roman"/>
          <w:sz w:val="24"/>
          <w:szCs w:val="24"/>
        </w:rPr>
        <w:t>) egy és ugyanaz. (James 1987: 1151</w:t>
      </w:r>
      <w:r w:rsidR="00D378EB">
        <w:rPr>
          <w:rFonts w:ascii="Times New Roman" w:hAnsi="Times New Roman" w:cs="Times New Roman"/>
          <w:sz w:val="24"/>
          <w:szCs w:val="24"/>
        </w:rPr>
        <w:t>,</w:t>
      </w:r>
      <w:r w:rsidRPr="00220443">
        <w:rPr>
          <w:rFonts w:ascii="Times New Roman" w:hAnsi="Times New Roman" w:cs="Times New Roman"/>
          <w:sz w:val="24"/>
          <w:szCs w:val="24"/>
        </w:rPr>
        <w:t xml:space="preserve"> 1148) Ha megpróbáljuk a fenomenalitást a reprezentációhoz kötött mintázattól függetleníteni, akkor lehetőség nyílik arra, hogy amint azt számos enaktivista javasolja, a mentális és fizikai, ennek megfelelően a szubjektíven megélt és az az objektívnek és tudományosan kezelhetőnek tekintett világ között ne szakadékot, inkább valamiféle egységet lássunk, továbbá az oksági zártság nehézsége is eliminálódik. Argumentációmban igyekszem megmutatni, hogy a reprezentációfogalom használata nem homogén.</w:t>
      </w:r>
    </w:p>
    <w:p w:rsidR="0092466B" w:rsidRPr="00220443" w:rsidRDefault="0092466B" w:rsidP="005158AD">
      <w:pPr>
        <w:spacing w:after="0"/>
        <w:rPr>
          <w:rFonts w:ascii="Times New Roman" w:hAnsi="Times New Roman" w:cs="Times New Roman"/>
          <w:sz w:val="24"/>
          <w:szCs w:val="24"/>
        </w:rPr>
      </w:pPr>
    </w:p>
    <w:p w:rsidR="00812CC4" w:rsidRPr="00220443" w:rsidRDefault="00812CC4" w:rsidP="005158AD">
      <w:pPr>
        <w:spacing w:after="0"/>
        <w:rPr>
          <w:rFonts w:ascii="Times New Roman" w:hAnsi="Times New Roman" w:cs="Times New Roman"/>
          <w:sz w:val="24"/>
          <w:szCs w:val="24"/>
        </w:rPr>
      </w:pPr>
    </w:p>
    <w:p w:rsidR="00812CC4" w:rsidRPr="00220443" w:rsidRDefault="00812CC4" w:rsidP="00D378EB">
      <w:pPr>
        <w:rPr>
          <w:rFonts w:ascii="Times New Roman" w:hAnsi="Times New Roman" w:cs="Times New Roman"/>
          <w:sz w:val="24"/>
          <w:szCs w:val="24"/>
        </w:rPr>
      </w:pPr>
      <w:r w:rsidRPr="00220443">
        <w:rPr>
          <w:rFonts w:ascii="Times New Roman" w:hAnsi="Times New Roman" w:cs="Times New Roman"/>
          <w:sz w:val="24"/>
          <w:szCs w:val="24"/>
        </w:rPr>
        <w:t xml:space="preserve">Marosán Bence Péter (BKF): </w:t>
      </w:r>
      <w:r w:rsidRPr="00220443">
        <w:rPr>
          <w:rFonts w:ascii="Times New Roman" w:hAnsi="Times New Roman" w:cs="Times New Roman"/>
          <w:i/>
          <w:sz w:val="24"/>
          <w:szCs w:val="24"/>
        </w:rPr>
        <w:t>A fenomenológiai tényektől a fenomenológiailag megalapozott konstrukciókig. A kései Edmund Husserl elmélete a konstruktív fenomenológiáról</w:t>
      </w:r>
    </w:p>
    <w:p w:rsidR="00812CC4" w:rsidRPr="00220443" w:rsidRDefault="00812CC4" w:rsidP="005158AD">
      <w:pPr>
        <w:spacing w:after="0"/>
        <w:rPr>
          <w:rFonts w:ascii="Times New Roman" w:hAnsi="Times New Roman" w:cs="Times New Roman"/>
          <w:sz w:val="24"/>
          <w:szCs w:val="24"/>
        </w:rPr>
      </w:pPr>
      <w:r w:rsidRPr="00220443">
        <w:rPr>
          <w:rFonts w:ascii="Times New Roman" w:hAnsi="Times New Roman" w:cs="Times New Roman"/>
          <w:sz w:val="24"/>
          <w:szCs w:val="24"/>
        </w:rPr>
        <w:t xml:space="preserve">Az </w:t>
      </w:r>
      <w:r w:rsidRPr="00D378EB">
        <w:rPr>
          <w:rFonts w:ascii="Times New Roman" w:hAnsi="Times New Roman" w:cs="Times New Roman"/>
          <w:i/>
          <w:sz w:val="24"/>
          <w:szCs w:val="24"/>
        </w:rPr>
        <w:t>Eszmék egy tiszta fenomenológiához és fenomenológiai filozófiához</w:t>
      </w:r>
      <w:r w:rsidRPr="00220443">
        <w:rPr>
          <w:rFonts w:ascii="Times New Roman" w:hAnsi="Times New Roman" w:cs="Times New Roman"/>
          <w:sz w:val="24"/>
          <w:szCs w:val="24"/>
        </w:rPr>
        <w:t xml:space="preserve"> c. művének (1912) 24-es paragrafusában Edmund Husserl megfogalmazza a „princípiumok princípiumát”, amelynek értelmében minden ismeret, megismerés egyedüli és kizárólagos „jogforrása” „az eredeti módon adó szemlélet lehet”. Ez számított az általa megalapított fenomenológiai filozófia egyik legfontosabb elvének: minden gondolat, feltevés, és még oly bonyolult elméleti konstrukció is csak a legtágabb értelemben vett szemlélet alapján igazolható. Husserl már első, érett főművében, a Logikai vizsgálódásokban (1900/01) is úgy képzelte el a fenomenológiát, hogy annak elméletei, tételei, mindenütt a tág értelemben vett szemlélet bázisán nyugszanak. Ennek alapján állította szembe a fenomenológiát a „légből kapott”, „semmire sem kötelező” spekulatív konstrukciókkal operáló hagyományos filozófiai irányzatokkal és teóriákkal.</w:t>
      </w:r>
    </w:p>
    <w:p w:rsidR="00D378EB" w:rsidRDefault="00812CC4" w:rsidP="00D378EB">
      <w:pPr>
        <w:spacing w:after="0"/>
        <w:ind w:firstLine="284"/>
        <w:rPr>
          <w:rFonts w:ascii="Times New Roman" w:hAnsi="Times New Roman" w:cs="Times New Roman"/>
          <w:sz w:val="24"/>
          <w:szCs w:val="24"/>
        </w:rPr>
      </w:pPr>
      <w:r w:rsidRPr="00220443">
        <w:rPr>
          <w:rFonts w:ascii="Times New Roman" w:hAnsi="Times New Roman" w:cs="Times New Roman"/>
          <w:sz w:val="24"/>
          <w:szCs w:val="24"/>
        </w:rPr>
        <w:t xml:space="preserve">Elkerülhetetlenül felvetődik azonban a kérdés, hogy mi legyen „az első és végső kérdésekkel”, a hagyományos metafizikai kérdésekkel, melyek az akarat szabadságára, a lélek halál utáni sorsára és Isten létezésére vonatkoznak; amelyek tehát bizonyos módon elvileg túllépik a lehetséges szemlélet határait. Meglehetősen hamar kiderült, hogy a fenomenológia ezekre a kérdésekre is „apodiktikusan kényszerítő erejű” válaszokat szeretne találni; és egy fenomenológiailag megalapozott metafizika az ambíciói között szerepel. (Ennek talán legkorábbi dokumentuma a B II 2-es mappában archivált, 1907/08-as datálású kutatási kézirat, melyet részben a </w:t>
      </w:r>
      <w:proofErr w:type="spellStart"/>
      <w:r w:rsidRPr="00D378EB">
        <w:rPr>
          <w:rFonts w:ascii="Times New Roman" w:hAnsi="Times New Roman" w:cs="Times New Roman"/>
          <w:i/>
          <w:sz w:val="24"/>
          <w:szCs w:val="24"/>
        </w:rPr>
        <w:t>Husserliana</w:t>
      </w:r>
      <w:proofErr w:type="spellEnd"/>
      <w:r w:rsidRPr="00220443">
        <w:rPr>
          <w:rFonts w:ascii="Times New Roman" w:hAnsi="Times New Roman" w:cs="Times New Roman"/>
          <w:sz w:val="24"/>
          <w:szCs w:val="24"/>
        </w:rPr>
        <w:t xml:space="preserve"> 13-as és 42-es kötetében publikáltak).</w:t>
      </w:r>
    </w:p>
    <w:p w:rsidR="00812CC4" w:rsidRPr="00220443" w:rsidRDefault="00812CC4" w:rsidP="00D378EB">
      <w:pPr>
        <w:spacing w:after="0"/>
        <w:ind w:firstLine="284"/>
        <w:rPr>
          <w:rFonts w:ascii="Times New Roman" w:hAnsi="Times New Roman" w:cs="Times New Roman"/>
          <w:sz w:val="24"/>
          <w:szCs w:val="24"/>
        </w:rPr>
      </w:pPr>
      <w:r w:rsidRPr="00220443">
        <w:rPr>
          <w:rFonts w:ascii="Times New Roman" w:hAnsi="Times New Roman" w:cs="Times New Roman"/>
          <w:sz w:val="24"/>
          <w:szCs w:val="24"/>
        </w:rPr>
        <w:t xml:space="preserve">Husserl megoldása erre a problémára a fenomenológiai konstrukció (illetve konstruktív fenomenológia) módszere lenne. Ez a módszer, kifejlett formáját a harmincas években nyerte el, (mindenekelőtt </w:t>
      </w:r>
      <w:proofErr w:type="spellStart"/>
      <w:r w:rsidRPr="00220443">
        <w:rPr>
          <w:rFonts w:ascii="Times New Roman" w:hAnsi="Times New Roman" w:cs="Times New Roman"/>
          <w:sz w:val="24"/>
          <w:szCs w:val="24"/>
        </w:rPr>
        <w:t>Eugen</w:t>
      </w:r>
      <w:proofErr w:type="spellEnd"/>
      <w:r w:rsidRPr="00220443">
        <w:rPr>
          <w:rFonts w:ascii="Times New Roman" w:hAnsi="Times New Roman" w:cs="Times New Roman"/>
          <w:sz w:val="24"/>
          <w:szCs w:val="24"/>
        </w:rPr>
        <w:t xml:space="preserve"> Fink hatására). Lényege, hogy szemléletileg már igazolt tételek, elméletek alapján próbál megalapozott konstrukciókat alkotni, amelyekhez viszont már elvileg nem rendelhető szemléleti alátámasztás. Az előadás során Husserl fenomenológiai konstrukcióra (illetve konstruktív fenomenológiára) vonatkozó elméletének fejlődését tekintem át, </w:t>
      </w:r>
      <w:r w:rsidR="00D378EB">
        <w:rPr>
          <w:rFonts w:ascii="Times New Roman" w:hAnsi="Times New Roman" w:cs="Times New Roman"/>
          <w:sz w:val="24"/>
          <w:szCs w:val="24"/>
        </w:rPr>
        <w:t>és amellett érvelek, hogy e gondolatok</w:t>
      </w:r>
      <w:r w:rsidRPr="00220443">
        <w:rPr>
          <w:rFonts w:ascii="Times New Roman" w:hAnsi="Times New Roman" w:cs="Times New Roman"/>
          <w:sz w:val="24"/>
          <w:szCs w:val="24"/>
        </w:rPr>
        <w:t xml:space="preserve"> a jelenlegi filozófiai vitákban is alapvető, produktív szerepet játszhat</w:t>
      </w:r>
      <w:r w:rsidR="00D378EB">
        <w:rPr>
          <w:rFonts w:ascii="Times New Roman" w:hAnsi="Times New Roman" w:cs="Times New Roman"/>
          <w:sz w:val="24"/>
          <w:szCs w:val="24"/>
        </w:rPr>
        <w:t>nak</w:t>
      </w:r>
      <w:r w:rsidRPr="00220443">
        <w:rPr>
          <w:rFonts w:ascii="Times New Roman" w:hAnsi="Times New Roman" w:cs="Times New Roman"/>
          <w:sz w:val="24"/>
          <w:szCs w:val="24"/>
        </w:rPr>
        <w:t>.</w:t>
      </w:r>
    </w:p>
    <w:p w:rsidR="00812CC4" w:rsidRPr="00220443" w:rsidRDefault="00812CC4" w:rsidP="00D378EB">
      <w:pPr>
        <w:rPr>
          <w:rFonts w:ascii="Times New Roman" w:hAnsi="Times New Roman" w:cs="Times New Roman"/>
          <w:sz w:val="24"/>
          <w:szCs w:val="24"/>
        </w:rPr>
      </w:pPr>
      <w:proofErr w:type="spellStart"/>
      <w:r w:rsidRPr="00220443">
        <w:rPr>
          <w:rFonts w:ascii="Times New Roman" w:hAnsi="Times New Roman" w:cs="Times New Roman"/>
          <w:sz w:val="24"/>
          <w:szCs w:val="24"/>
        </w:rPr>
        <w:lastRenderedPageBreak/>
        <w:t>Olay</w:t>
      </w:r>
      <w:proofErr w:type="spellEnd"/>
      <w:r w:rsidRPr="00220443">
        <w:rPr>
          <w:rFonts w:ascii="Times New Roman" w:hAnsi="Times New Roman" w:cs="Times New Roman"/>
          <w:sz w:val="24"/>
          <w:szCs w:val="24"/>
        </w:rPr>
        <w:t xml:space="preserve"> Csaba (ELTE BTK): </w:t>
      </w:r>
      <w:r w:rsidRPr="00220443">
        <w:rPr>
          <w:rFonts w:ascii="Times New Roman" w:hAnsi="Times New Roman" w:cs="Times New Roman"/>
          <w:i/>
          <w:sz w:val="24"/>
          <w:szCs w:val="24"/>
        </w:rPr>
        <w:t>Leírás, elmélet, filozófia</w:t>
      </w:r>
    </w:p>
    <w:p w:rsidR="00812CC4" w:rsidRPr="00220443" w:rsidRDefault="00812CC4" w:rsidP="005158AD">
      <w:pPr>
        <w:spacing w:after="0"/>
        <w:rPr>
          <w:rFonts w:ascii="Times New Roman" w:hAnsi="Times New Roman" w:cs="Times New Roman"/>
          <w:sz w:val="24"/>
          <w:szCs w:val="24"/>
        </w:rPr>
      </w:pPr>
      <w:r w:rsidRPr="00220443">
        <w:rPr>
          <w:rFonts w:ascii="Times New Roman" w:hAnsi="Times New Roman" w:cs="Times New Roman"/>
          <w:sz w:val="24"/>
          <w:szCs w:val="24"/>
        </w:rPr>
        <w:t>Bármit kérdez, a filozófia önreflexió is. Nem megkerülhető az arra vonatkozó kérdés, hogy micsoda a filozófia, milyen tevékenység milyen célokkal. Okoskodásnak, tudálékosságnak is tűnhet a kérdés, ha az üzemszerűen művelt filozófiára nézünk: fontosabb kérdésköröknek, szerzőknek megvan</w:t>
      </w:r>
      <w:r w:rsidR="00D378EB">
        <w:rPr>
          <w:rFonts w:ascii="Times New Roman" w:hAnsi="Times New Roman" w:cs="Times New Roman"/>
          <w:sz w:val="24"/>
          <w:szCs w:val="24"/>
        </w:rPr>
        <w:t>nak</w:t>
      </w:r>
      <w:r w:rsidRPr="00220443">
        <w:rPr>
          <w:rFonts w:ascii="Times New Roman" w:hAnsi="Times New Roman" w:cs="Times New Roman"/>
          <w:sz w:val="24"/>
          <w:szCs w:val="24"/>
        </w:rPr>
        <w:t xml:space="preserve"> a mag</w:t>
      </w:r>
      <w:r w:rsidR="00D378EB">
        <w:rPr>
          <w:rFonts w:ascii="Times New Roman" w:hAnsi="Times New Roman" w:cs="Times New Roman"/>
          <w:sz w:val="24"/>
          <w:szCs w:val="24"/>
        </w:rPr>
        <w:t>uk</w:t>
      </w:r>
      <w:r w:rsidRPr="00220443">
        <w:rPr>
          <w:rFonts w:ascii="Times New Roman" w:hAnsi="Times New Roman" w:cs="Times New Roman"/>
          <w:sz w:val="24"/>
          <w:szCs w:val="24"/>
        </w:rPr>
        <w:t xml:space="preserve"> tekintélyes folyóiratai, és könnyen támadhat az a benyomásunk, hogy semmi szükségük öntisztázó marcangolásokra. A látszólag megállapodott kép azonban egy szisz</w:t>
      </w:r>
      <w:r w:rsidR="00D378EB">
        <w:rPr>
          <w:rFonts w:ascii="Times New Roman" w:hAnsi="Times New Roman" w:cs="Times New Roman"/>
          <w:sz w:val="24"/>
          <w:szCs w:val="24"/>
        </w:rPr>
        <w:t>t</w:t>
      </w:r>
      <w:r w:rsidRPr="00220443">
        <w:rPr>
          <w:rFonts w:ascii="Times New Roman" w:hAnsi="Times New Roman" w:cs="Times New Roman"/>
          <w:sz w:val="24"/>
          <w:szCs w:val="24"/>
        </w:rPr>
        <w:t>ematikus önbecsapáson vagy legalábbi</w:t>
      </w:r>
      <w:r w:rsidR="00D378EB">
        <w:rPr>
          <w:rFonts w:ascii="Times New Roman" w:hAnsi="Times New Roman" w:cs="Times New Roman"/>
          <w:sz w:val="24"/>
          <w:szCs w:val="24"/>
        </w:rPr>
        <w:t>s</w:t>
      </w:r>
      <w:r w:rsidRPr="00220443">
        <w:rPr>
          <w:rFonts w:ascii="Times New Roman" w:hAnsi="Times New Roman" w:cs="Times New Roman"/>
          <w:sz w:val="24"/>
          <w:szCs w:val="24"/>
        </w:rPr>
        <w:t xml:space="preserve"> annak lehetőségén alapul: az intézményi működésbe ágyazott, specializált diskurzusokat hajlamosak vagyunk „haladásnak” tekinteni, miközben eltekintünk attól, hogy valójában az elért „eredmények” milyen ingatag lábon állnak. Ez az üzemoptika strukturális önbecsapása. Az előadásban a filozófia különböző lehetséges önértelmezéseit vizsgáljuk, különös tekintettel a leírás és elmélet filozófiai igazolásban és tevékenységben betöltött szerepeire.</w:t>
      </w:r>
    </w:p>
    <w:p w:rsidR="00812CC4" w:rsidRPr="00220443" w:rsidRDefault="00812CC4" w:rsidP="005158AD">
      <w:pPr>
        <w:pStyle w:val="DefaultStyle"/>
        <w:spacing w:after="0"/>
        <w:rPr>
          <w:rFonts w:ascii="Times New Roman" w:hAnsi="Times New Roman" w:cs="Times New Roman"/>
          <w:bCs/>
        </w:rPr>
      </w:pPr>
    </w:p>
    <w:p w:rsidR="00812CC4" w:rsidRPr="00220443" w:rsidRDefault="00812CC4" w:rsidP="005158AD">
      <w:pPr>
        <w:pStyle w:val="DefaultStyle"/>
        <w:spacing w:after="0"/>
        <w:rPr>
          <w:rFonts w:ascii="Times New Roman" w:hAnsi="Times New Roman" w:cs="Times New Roman"/>
          <w:bCs/>
        </w:rPr>
      </w:pPr>
    </w:p>
    <w:p w:rsidR="00812CC4" w:rsidRPr="00220443" w:rsidRDefault="00812CC4" w:rsidP="00D378EB">
      <w:pPr>
        <w:pStyle w:val="DefaultStyle"/>
        <w:rPr>
          <w:rFonts w:ascii="Times New Roman" w:hAnsi="Times New Roman" w:cs="Times New Roman"/>
        </w:rPr>
      </w:pPr>
      <w:proofErr w:type="spellStart"/>
      <w:r w:rsidRPr="00220443">
        <w:rPr>
          <w:rFonts w:ascii="Times New Roman" w:hAnsi="Times New Roman" w:cs="Times New Roman"/>
          <w:bCs/>
        </w:rPr>
        <w:t>Pöntör</w:t>
      </w:r>
      <w:proofErr w:type="spellEnd"/>
      <w:r w:rsidRPr="00220443">
        <w:rPr>
          <w:rFonts w:ascii="Times New Roman" w:hAnsi="Times New Roman" w:cs="Times New Roman"/>
          <w:bCs/>
        </w:rPr>
        <w:t xml:space="preserve"> Jenő (ELTE BTK): </w:t>
      </w:r>
      <w:r w:rsidRPr="00220443">
        <w:rPr>
          <w:rFonts w:ascii="Times New Roman" w:hAnsi="Times New Roman" w:cs="Times New Roman"/>
          <w:bCs/>
          <w:i/>
        </w:rPr>
        <w:t>Lehet-e a vallási tapasztalat bizonyíték Isten létezése mellett?</w:t>
      </w:r>
    </w:p>
    <w:p w:rsidR="00812CC4" w:rsidRPr="00220443" w:rsidRDefault="00812CC4" w:rsidP="005158AD">
      <w:pPr>
        <w:pStyle w:val="DefaultStyle"/>
        <w:spacing w:after="0"/>
        <w:rPr>
          <w:rFonts w:ascii="Times New Roman" w:hAnsi="Times New Roman" w:cs="Times New Roman"/>
        </w:rPr>
      </w:pPr>
      <w:r w:rsidRPr="00220443">
        <w:rPr>
          <w:rFonts w:ascii="Times New Roman" w:hAnsi="Times New Roman" w:cs="Times New Roman"/>
        </w:rPr>
        <w:t>Előadásomban azt a kérdést vizsgálom, hogy egy vallási tapasztalatot átélő személy, ha racionális, tekintheti-e a saját vallási tapasztalatát klasszikus (internalista) értelemben vett bizonyítéknak Isten létezése mellett</w:t>
      </w:r>
      <w:r w:rsidR="00D378EB">
        <w:rPr>
          <w:rFonts w:ascii="Times New Roman" w:hAnsi="Times New Roman" w:cs="Times New Roman"/>
        </w:rPr>
        <w:t>.</w:t>
      </w:r>
    </w:p>
    <w:p w:rsidR="00812CC4" w:rsidRPr="00220443" w:rsidRDefault="00812CC4" w:rsidP="005158AD">
      <w:pPr>
        <w:spacing w:after="0"/>
        <w:rPr>
          <w:rFonts w:ascii="Times New Roman" w:hAnsi="Times New Roman" w:cs="Times New Roman"/>
          <w:sz w:val="24"/>
          <w:szCs w:val="24"/>
        </w:rPr>
      </w:pPr>
    </w:p>
    <w:p w:rsidR="00812CC4" w:rsidRPr="00220443" w:rsidRDefault="00812CC4" w:rsidP="005158AD">
      <w:pPr>
        <w:spacing w:after="0"/>
        <w:rPr>
          <w:rFonts w:ascii="Times New Roman" w:hAnsi="Times New Roman" w:cs="Times New Roman"/>
          <w:sz w:val="24"/>
          <w:szCs w:val="24"/>
        </w:rPr>
      </w:pPr>
    </w:p>
    <w:p w:rsidR="00812CC4" w:rsidRPr="00220443" w:rsidRDefault="00812CC4" w:rsidP="00D378EB">
      <w:pPr>
        <w:rPr>
          <w:rFonts w:ascii="Times New Roman" w:hAnsi="Times New Roman" w:cs="Times New Roman"/>
          <w:sz w:val="24"/>
          <w:szCs w:val="24"/>
        </w:rPr>
      </w:pPr>
      <w:r w:rsidRPr="00220443">
        <w:rPr>
          <w:rFonts w:ascii="Times New Roman" w:hAnsi="Times New Roman" w:cs="Times New Roman"/>
          <w:sz w:val="24"/>
          <w:szCs w:val="24"/>
        </w:rPr>
        <w:t xml:space="preserve">Réz Anna (ELTE BTK): </w:t>
      </w:r>
      <w:r w:rsidRPr="00220443">
        <w:rPr>
          <w:rFonts w:ascii="Times New Roman" w:hAnsi="Times New Roman" w:cs="Times New Roman"/>
          <w:i/>
          <w:sz w:val="24"/>
          <w:szCs w:val="24"/>
        </w:rPr>
        <w:t>Szabadság és felelősségtudat</w:t>
      </w:r>
    </w:p>
    <w:p w:rsidR="00812CC4" w:rsidRDefault="00C0605C" w:rsidP="005158AD">
      <w:pPr>
        <w:spacing w:after="0"/>
        <w:rPr>
          <w:rFonts w:ascii="Times New Roman" w:hAnsi="Times New Roman" w:cs="Times New Roman"/>
          <w:sz w:val="24"/>
          <w:szCs w:val="24"/>
        </w:rPr>
      </w:pPr>
      <w:r w:rsidRPr="00C0605C">
        <w:rPr>
          <w:rFonts w:ascii="Times New Roman" w:hAnsi="Times New Roman" w:cs="Times New Roman"/>
          <w:sz w:val="24"/>
          <w:szCs w:val="24"/>
        </w:rPr>
        <w:t>A szabad akarat és morális felelősség érzelmi és fenomenális alapját két oldalról szokás megközelíteni: egyfelől a szabad döntés és cselekvés élmény</w:t>
      </w:r>
      <w:r w:rsidR="00D378EB">
        <w:rPr>
          <w:rFonts w:ascii="Times New Roman" w:hAnsi="Times New Roman" w:cs="Times New Roman"/>
          <w:sz w:val="24"/>
          <w:szCs w:val="24"/>
        </w:rPr>
        <w:t>e</w:t>
      </w:r>
      <w:r w:rsidRPr="00C0605C">
        <w:rPr>
          <w:rFonts w:ascii="Times New Roman" w:hAnsi="Times New Roman" w:cs="Times New Roman"/>
          <w:sz w:val="24"/>
          <w:szCs w:val="24"/>
        </w:rPr>
        <w:t>, másfelől az ún. reaktív attitűdök (harag, neheztelés, bűntudat, hála) felől, amelyek a felelősnek tartás személyközi gyakorlatait jellemzik. Előadásomban egy harmadik kiindulópontot szeretnék megvizsgálni: azt a komplex érzelmi reakciót, amit a mindennapokban felelősségérzetnek nevezünk. Arra teszek kísérletet, hogy behatároljam az érzés jellegét és tartalmát, és azt, hogy milyen felelősség- és moralitásfogalom rajzolódik ki általa.</w:t>
      </w:r>
    </w:p>
    <w:p w:rsidR="00C0605C" w:rsidRDefault="00C0605C" w:rsidP="005158AD">
      <w:pPr>
        <w:spacing w:after="0"/>
        <w:rPr>
          <w:rFonts w:ascii="Times New Roman" w:hAnsi="Times New Roman" w:cs="Times New Roman"/>
          <w:sz w:val="24"/>
          <w:szCs w:val="24"/>
        </w:rPr>
      </w:pPr>
    </w:p>
    <w:p w:rsidR="00C0605C" w:rsidRPr="00220443" w:rsidRDefault="00C0605C" w:rsidP="005158AD">
      <w:pPr>
        <w:spacing w:after="0"/>
        <w:rPr>
          <w:rFonts w:ascii="Times New Roman" w:hAnsi="Times New Roman" w:cs="Times New Roman"/>
          <w:sz w:val="24"/>
          <w:szCs w:val="24"/>
        </w:rPr>
      </w:pPr>
    </w:p>
    <w:p w:rsidR="00812CC4" w:rsidRPr="00220443" w:rsidRDefault="00812CC4" w:rsidP="00E332FE">
      <w:pPr>
        <w:rPr>
          <w:rFonts w:ascii="Times New Roman" w:hAnsi="Times New Roman" w:cs="Times New Roman"/>
          <w:sz w:val="24"/>
          <w:szCs w:val="24"/>
        </w:rPr>
      </w:pPr>
      <w:r w:rsidRPr="00220443">
        <w:rPr>
          <w:rFonts w:ascii="Times New Roman" w:hAnsi="Times New Roman" w:cs="Times New Roman"/>
          <w:sz w:val="24"/>
          <w:szCs w:val="24"/>
        </w:rPr>
        <w:t xml:space="preserve">Szalai Judit (ELTE BTK): </w:t>
      </w:r>
      <w:r w:rsidRPr="00220443">
        <w:rPr>
          <w:rFonts w:ascii="Times New Roman" w:hAnsi="Times New Roman" w:cs="Times New Roman"/>
          <w:i/>
          <w:sz w:val="24"/>
          <w:szCs w:val="24"/>
        </w:rPr>
        <w:t>A kényszerbetegség fenomenológiája</w:t>
      </w:r>
    </w:p>
    <w:p w:rsidR="00812CC4" w:rsidRPr="00220443" w:rsidRDefault="00812CC4" w:rsidP="005158AD">
      <w:pPr>
        <w:spacing w:after="0"/>
        <w:rPr>
          <w:rFonts w:ascii="Times New Roman" w:hAnsi="Times New Roman" w:cs="Times New Roman"/>
          <w:color w:val="222222"/>
          <w:sz w:val="24"/>
          <w:szCs w:val="24"/>
        </w:rPr>
      </w:pPr>
      <w:r w:rsidRPr="00220443">
        <w:rPr>
          <w:rFonts w:ascii="Times New Roman" w:hAnsi="Times New Roman" w:cs="Times New Roman"/>
          <w:sz w:val="24"/>
          <w:szCs w:val="24"/>
        </w:rPr>
        <w:t>A</w:t>
      </w:r>
      <w:r w:rsidRPr="00220443">
        <w:rPr>
          <w:rFonts w:ascii="Times New Roman" w:hAnsi="Times New Roman" w:cs="Times New Roman"/>
          <w:color w:val="222222"/>
          <w:sz w:val="24"/>
          <w:szCs w:val="24"/>
        </w:rPr>
        <w:t xml:space="preserve"> kognitivista, metakognitivista, </w:t>
      </w:r>
      <w:proofErr w:type="gramStart"/>
      <w:r w:rsidRPr="00220443">
        <w:rPr>
          <w:rFonts w:ascii="Times New Roman" w:hAnsi="Times New Roman" w:cs="Times New Roman"/>
          <w:color w:val="222222"/>
          <w:sz w:val="24"/>
          <w:szCs w:val="24"/>
        </w:rPr>
        <w:t>pszichodinamikus,</w:t>
      </w:r>
      <w:proofErr w:type="gramEnd"/>
      <w:r w:rsidRPr="00220443">
        <w:rPr>
          <w:rFonts w:ascii="Times New Roman" w:hAnsi="Times New Roman" w:cs="Times New Roman"/>
          <w:color w:val="222222"/>
          <w:sz w:val="24"/>
          <w:szCs w:val="24"/>
        </w:rPr>
        <w:t xml:space="preserve"> stb. elméletek különféle állapotokat és folyamatokat vesznek figyelembe a kényszercselekvések (pl. ismételt kézmosás, zárellenőrzés, egyedi moz</w:t>
      </w:r>
      <w:r w:rsidR="00900614" w:rsidRPr="00220443">
        <w:rPr>
          <w:rFonts w:ascii="Times New Roman" w:hAnsi="Times New Roman" w:cs="Times New Roman"/>
          <w:color w:val="222222"/>
          <w:sz w:val="24"/>
          <w:szCs w:val="24"/>
        </w:rPr>
        <w:t>d</w:t>
      </w:r>
      <w:r w:rsidRPr="00220443">
        <w:rPr>
          <w:rFonts w:ascii="Times New Roman" w:hAnsi="Times New Roman" w:cs="Times New Roman"/>
          <w:color w:val="222222"/>
          <w:sz w:val="24"/>
          <w:szCs w:val="24"/>
        </w:rPr>
        <w:t>ulatsorok vagy vokalizáció) magyarázatánál. Jelen előadásban amellett érvelek, hogy a kényszercselekvések természetét elsősorban azok fenomenológiája, az ágenciához kapcsolódó érzések sajátosságai világítják meg. Kitérek arra is, hogy filozófiai kérdésfeltevések milyen módon lehetnek relevánsak például pszichológiai vagy pszichiátriai problémák tárgyalásánál. </w:t>
      </w:r>
    </w:p>
    <w:p w:rsidR="00812CC4" w:rsidRPr="00220443" w:rsidRDefault="00812CC4" w:rsidP="005158AD">
      <w:pPr>
        <w:spacing w:after="0"/>
        <w:rPr>
          <w:rFonts w:ascii="Times New Roman" w:hAnsi="Times New Roman" w:cs="Times New Roman"/>
          <w:sz w:val="24"/>
          <w:szCs w:val="24"/>
        </w:rPr>
      </w:pPr>
    </w:p>
    <w:p w:rsidR="00812CC4" w:rsidRDefault="00812CC4" w:rsidP="005158AD">
      <w:pPr>
        <w:spacing w:after="0"/>
        <w:rPr>
          <w:rFonts w:ascii="Times New Roman" w:hAnsi="Times New Roman" w:cs="Times New Roman"/>
          <w:sz w:val="24"/>
          <w:szCs w:val="24"/>
        </w:rPr>
      </w:pPr>
    </w:p>
    <w:p w:rsidR="00E332FE" w:rsidRDefault="00E332FE" w:rsidP="005158AD">
      <w:pPr>
        <w:spacing w:after="0"/>
        <w:rPr>
          <w:rFonts w:ascii="Times New Roman" w:hAnsi="Times New Roman" w:cs="Times New Roman"/>
          <w:sz w:val="24"/>
          <w:szCs w:val="24"/>
        </w:rPr>
      </w:pPr>
    </w:p>
    <w:p w:rsidR="00E332FE" w:rsidRPr="00220443" w:rsidRDefault="00E332FE" w:rsidP="005158AD">
      <w:pPr>
        <w:spacing w:after="0"/>
        <w:rPr>
          <w:rFonts w:ascii="Times New Roman" w:hAnsi="Times New Roman" w:cs="Times New Roman"/>
          <w:sz w:val="24"/>
          <w:szCs w:val="24"/>
        </w:rPr>
      </w:pPr>
    </w:p>
    <w:p w:rsidR="005214A7" w:rsidRPr="005214A7" w:rsidRDefault="0095347E" w:rsidP="005214A7">
      <w:pPr>
        <w:rPr>
          <w:rFonts w:ascii="Times New Roman" w:hAnsi="Times New Roman" w:cs="Times New Roman"/>
          <w:i/>
          <w:sz w:val="24"/>
          <w:szCs w:val="24"/>
        </w:rPr>
      </w:pPr>
      <w:r w:rsidRPr="00220443">
        <w:rPr>
          <w:rFonts w:ascii="Times New Roman" w:hAnsi="Times New Roman" w:cs="Times New Roman"/>
          <w:sz w:val="24"/>
          <w:szCs w:val="24"/>
        </w:rPr>
        <w:lastRenderedPageBreak/>
        <w:t>Szegedi Nóra</w:t>
      </w:r>
      <w:r w:rsidR="009A4544" w:rsidRPr="00220443">
        <w:rPr>
          <w:rFonts w:ascii="Times New Roman" w:hAnsi="Times New Roman" w:cs="Times New Roman"/>
          <w:sz w:val="24"/>
          <w:szCs w:val="24"/>
        </w:rPr>
        <w:t xml:space="preserve"> (MTA K</w:t>
      </w:r>
      <w:r w:rsidR="00E332FE">
        <w:rPr>
          <w:rFonts w:ascii="Times New Roman" w:hAnsi="Times New Roman" w:cs="Times New Roman"/>
          <w:sz w:val="24"/>
          <w:szCs w:val="24"/>
        </w:rPr>
        <w:t>IK</w:t>
      </w:r>
      <w:r w:rsidR="009A4544" w:rsidRPr="00220443">
        <w:rPr>
          <w:rFonts w:ascii="Times New Roman" w:hAnsi="Times New Roman" w:cs="Times New Roman"/>
          <w:sz w:val="24"/>
          <w:szCs w:val="24"/>
        </w:rPr>
        <w:t xml:space="preserve">): </w:t>
      </w:r>
      <w:r w:rsidR="005214A7" w:rsidRPr="005214A7">
        <w:rPr>
          <w:rFonts w:ascii="Times New Roman" w:hAnsi="Times New Roman" w:cs="Times New Roman"/>
          <w:i/>
          <w:sz w:val="24"/>
          <w:szCs w:val="24"/>
        </w:rPr>
        <w:t>Morális tapasztalat, etikai fenomén és fenomenológiai módszer</w:t>
      </w:r>
    </w:p>
    <w:p w:rsidR="005214A7" w:rsidRDefault="0095347E" w:rsidP="005158AD">
      <w:pPr>
        <w:spacing w:after="0"/>
        <w:rPr>
          <w:rFonts w:ascii="Times New Roman" w:hAnsi="Times New Roman" w:cs="Times New Roman"/>
          <w:sz w:val="24"/>
          <w:szCs w:val="24"/>
        </w:rPr>
      </w:pPr>
      <w:r w:rsidRPr="00220443">
        <w:rPr>
          <w:rFonts w:ascii="Times New Roman" w:hAnsi="Times New Roman" w:cs="Times New Roman"/>
          <w:sz w:val="24"/>
          <w:szCs w:val="24"/>
        </w:rPr>
        <w:t>Az etikai, avagy morális tapasztalat jellegzetessége egy sajátos kényszer, felszólítás érzékelése,</w:t>
      </w:r>
      <w:r w:rsidR="009A4544" w:rsidRPr="00220443">
        <w:rPr>
          <w:rFonts w:ascii="Times New Roman" w:hAnsi="Times New Roman" w:cs="Times New Roman"/>
          <w:sz w:val="24"/>
          <w:szCs w:val="24"/>
        </w:rPr>
        <w:t xml:space="preserve"> </w:t>
      </w:r>
      <w:r w:rsidRPr="00220443">
        <w:rPr>
          <w:rFonts w:ascii="Times New Roman" w:hAnsi="Times New Roman" w:cs="Times New Roman"/>
          <w:sz w:val="24"/>
          <w:szCs w:val="24"/>
        </w:rPr>
        <w:t xml:space="preserve">amelynek forrása Kantnál a bennünk feltámadó morális törvény, </w:t>
      </w:r>
      <w:proofErr w:type="spellStart"/>
      <w:r w:rsidRPr="00220443">
        <w:rPr>
          <w:rFonts w:ascii="Times New Roman" w:hAnsi="Times New Roman" w:cs="Times New Roman"/>
          <w:sz w:val="24"/>
          <w:szCs w:val="24"/>
        </w:rPr>
        <w:t>Lévinas</w:t>
      </w:r>
      <w:proofErr w:type="spellEnd"/>
      <w:r w:rsidRPr="00220443">
        <w:rPr>
          <w:rFonts w:ascii="Times New Roman" w:hAnsi="Times New Roman" w:cs="Times New Roman"/>
          <w:sz w:val="24"/>
          <w:szCs w:val="24"/>
        </w:rPr>
        <w:t xml:space="preserve"> és az őt követő</w:t>
      </w:r>
      <w:r w:rsidR="009A4544" w:rsidRPr="00220443">
        <w:rPr>
          <w:rFonts w:ascii="Times New Roman" w:hAnsi="Times New Roman" w:cs="Times New Roman"/>
          <w:sz w:val="24"/>
          <w:szCs w:val="24"/>
        </w:rPr>
        <w:t xml:space="preserve"> </w:t>
      </w:r>
      <w:r w:rsidRPr="00220443">
        <w:rPr>
          <w:rFonts w:ascii="Times New Roman" w:hAnsi="Times New Roman" w:cs="Times New Roman"/>
          <w:sz w:val="24"/>
          <w:szCs w:val="24"/>
        </w:rPr>
        <w:t xml:space="preserve">fenomenológusok szerint pedig a másik ember, akinek a </w:t>
      </w:r>
      <w:proofErr w:type="gramStart"/>
      <w:r w:rsidRPr="00220443">
        <w:rPr>
          <w:rFonts w:ascii="Times New Roman" w:hAnsi="Times New Roman" w:cs="Times New Roman"/>
          <w:sz w:val="24"/>
          <w:szCs w:val="24"/>
        </w:rPr>
        <w:t>megjelenése</w:t>
      </w:r>
      <w:r w:rsidR="00E332FE">
        <w:rPr>
          <w:rFonts w:ascii="Times New Roman" w:hAnsi="Times New Roman" w:cs="Times New Roman"/>
          <w:sz w:val="24"/>
          <w:szCs w:val="24"/>
        </w:rPr>
        <w:t xml:space="preserve"> </w:t>
      </w:r>
      <w:r w:rsidRPr="00220443">
        <w:rPr>
          <w:rFonts w:ascii="Times New Roman" w:hAnsi="Times New Roman" w:cs="Times New Roman"/>
          <w:sz w:val="24"/>
          <w:szCs w:val="24"/>
        </w:rPr>
        <w:t xml:space="preserve"> ̶</w:t>
      </w:r>
      <w:proofErr w:type="gramEnd"/>
      <w:r w:rsidR="00E332FE">
        <w:rPr>
          <w:rFonts w:ascii="Times New Roman" w:hAnsi="Times New Roman" w:cs="Times New Roman"/>
          <w:sz w:val="24"/>
          <w:szCs w:val="24"/>
        </w:rPr>
        <w:t xml:space="preserve"> </w:t>
      </w:r>
      <w:r w:rsidRPr="00220443">
        <w:rPr>
          <w:rFonts w:ascii="Times New Roman" w:hAnsi="Times New Roman" w:cs="Times New Roman"/>
          <w:sz w:val="24"/>
          <w:szCs w:val="24"/>
        </w:rPr>
        <w:t xml:space="preserve">Bernhard </w:t>
      </w:r>
      <w:proofErr w:type="spellStart"/>
      <w:r w:rsidRPr="00220443">
        <w:rPr>
          <w:rFonts w:ascii="Times New Roman" w:hAnsi="Times New Roman" w:cs="Times New Roman"/>
          <w:sz w:val="24"/>
          <w:szCs w:val="24"/>
        </w:rPr>
        <w:t>Waldenfels</w:t>
      </w:r>
      <w:proofErr w:type="spellEnd"/>
      <w:r w:rsidRPr="00220443">
        <w:rPr>
          <w:rFonts w:ascii="Times New Roman" w:hAnsi="Times New Roman" w:cs="Times New Roman"/>
          <w:sz w:val="24"/>
          <w:szCs w:val="24"/>
        </w:rPr>
        <w:t xml:space="preserve"> és</w:t>
      </w:r>
      <w:r w:rsidR="009A4544" w:rsidRPr="00220443">
        <w:rPr>
          <w:rFonts w:ascii="Times New Roman" w:hAnsi="Times New Roman" w:cs="Times New Roman"/>
          <w:sz w:val="24"/>
          <w:szCs w:val="24"/>
        </w:rPr>
        <w:t xml:space="preserve"> </w:t>
      </w:r>
      <w:r w:rsidRPr="00220443">
        <w:rPr>
          <w:rFonts w:ascii="Times New Roman" w:hAnsi="Times New Roman" w:cs="Times New Roman"/>
          <w:sz w:val="24"/>
          <w:szCs w:val="24"/>
        </w:rPr>
        <w:t>Tengelyi László kifejezésével élve</w:t>
      </w:r>
      <w:r w:rsidR="00E332FE">
        <w:rPr>
          <w:rFonts w:ascii="Times New Roman" w:hAnsi="Times New Roman" w:cs="Times New Roman"/>
          <w:sz w:val="24"/>
          <w:szCs w:val="24"/>
        </w:rPr>
        <w:t xml:space="preserve"> </w:t>
      </w:r>
      <w:r w:rsidRPr="00220443">
        <w:rPr>
          <w:rFonts w:ascii="Times New Roman" w:hAnsi="Times New Roman" w:cs="Times New Roman"/>
          <w:sz w:val="24"/>
          <w:szCs w:val="24"/>
        </w:rPr>
        <w:t xml:space="preserve"> ̶ feleletigényt (</w:t>
      </w:r>
      <w:proofErr w:type="spellStart"/>
      <w:r w:rsidRPr="00E332FE">
        <w:rPr>
          <w:rFonts w:ascii="Times New Roman" w:hAnsi="Times New Roman" w:cs="Times New Roman"/>
          <w:i/>
          <w:sz w:val="24"/>
          <w:szCs w:val="24"/>
        </w:rPr>
        <w:t>Anspruch</w:t>
      </w:r>
      <w:proofErr w:type="spellEnd"/>
      <w:r w:rsidRPr="00220443">
        <w:rPr>
          <w:rFonts w:ascii="Times New Roman" w:hAnsi="Times New Roman" w:cs="Times New Roman"/>
          <w:sz w:val="24"/>
          <w:szCs w:val="24"/>
        </w:rPr>
        <w:t>) támaszt velünk szemben.</w:t>
      </w:r>
    </w:p>
    <w:p w:rsidR="005214A7" w:rsidRDefault="005214A7" w:rsidP="005214A7">
      <w:pPr>
        <w:spacing w:after="0"/>
        <w:ind w:firstLine="284"/>
        <w:rPr>
          <w:rFonts w:ascii="Times New Roman" w:hAnsi="Times New Roman" w:cs="Times New Roman"/>
          <w:sz w:val="24"/>
          <w:szCs w:val="24"/>
        </w:rPr>
      </w:pPr>
      <w:r w:rsidRPr="005214A7">
        <w:rPr>
          <w:rFonts w:ascii="Times New Roman" w:hAnsi="Times New Roman" w:cs="Times New Roman"/>
          <w:sz w:val="24"/>
          <w:szCs w:val="24"/>
        </w:rPr>
        <w:t xml:space="preserve">Előadásom első részében a morális tapasztalatot veszem közelebbről szemügyre Kantból és </w:t>
      </w:r>
      <w:proofErr w:type="spellStart"/>
      <w:r w:rsidRPr="005214A7">
        <w:rPr>
          <w:rFonts w:ascii="Times New Roman" w:hAnsi="Times New Roman" w:cs="Times New Roman"/>
          <w:sz w:val="24"/>
          <w:szCs w:val="24"/>
        </w:rPr>
        <w:t>Lévinasból</w:t>
      </w:r>
      <w:proofErr w:type="spellEnd"/>
      <w:r w:rsidRPr="005214A7">
        <w:rPr>
          <w:rFonts w:ascii="Times New Roman" w:hAnsi="Times New Roman" w:cs="Times New Roman"/>
          <w:sz w:val="24"/>
          <w:szCs w:val="24"/>
        </w:rPr>
        <w:t xml:space="preserve"> kiindulva. Mivel a fenomenológia általánosságban az egyes szám első személyű tapasztalatokkal foglalkozik, és ezen tapasztalatok tárgyát fenoméneknek nevezi, ezért a morális tapasztalatok fenoménjei etikai fenoméneknek nevezhetők, szembeállítva a "normál" fenoménekkel. E részben tehát elsősorban azt vizsgálom, hogyan írja le </w:t>
      </w:r>
      <w:proofErr w:type="spellStart"/>
      <w:r w:rsidRPr="005214A7">
        <w:rPr>
          <w:rFonts w:ascii="Times New Roman" w:hAnsi="Times New Roman" w:cs="Times New Roman"/>
          <w:sz w:val="24"/>
          <w:szCs w:val="24"/>
        </w:rPr>
        <w:t>Lévinas</w:t>
      </w:r>
      <w:proofErr w:type="spellEnd"/>
      <w:r w:rsidRPr="005214A7">
        <w:rPr>
          <w:rFonts w:ascii="Times New Roman" w:hAnsi="Times New Roman" w:cs="Times New Roman"/>
          <w:sz w:val="24"/>
          <w:szCs w:val="24"/>
        </w:rPr>
        <w:t xml:space="preserve"> az etikai fenomént (a másikat), és ennek szerkezete mennyiben tér el a "normál" fenoménétől, ahogyan azt Husserl ábrázolja.</w:t>
      </w:r>
    </w:p>
    <w:p w:rsidR="0095347E" w:rsidRPr="00220443" w:rsidRDefault="005214A7" w:rsidP="005214A7">
      <w:pPr>
        <w:spacing w:after="0"/>
        <w:ind w:firstLine="284"/>
        <w:rPr>
          <w:rFonts w:ascii="Times New Roman" w:hAnsi="Times New Roman" w:cs="Times New Roman"/>
          <w:sz w:val="24"/>
          <w:szCs w:val="24"/>
        </w:rPr>
      </w:pPr>
      <w:r w:rsidRPr="005214A7">
        <w:rPr>
          <w:rFonts w:ascii="Times New Roman" w:hAnsi="Times New Roman" w:cs="Times New Roman"/>
          <w:sz w:val="24"/>
          <w:szCs w:val="24"/>
        </w:rPr>
        <w:t xml:space="preserve">A második részben Bernhard </w:t>
      </w:r>
      <w:proofErr w:type="spellStart"/>
      <w:r w:rsidRPr="005214A7">
        <w:rPr>
          <w:rFonts w:ascii="Times New Roman" w:hAnsi="Times New Roman" w:cs="Times New Roman"/>
          <w:sz w:val="24"/>
          <w:szCs w:val="24"/>
        </w:rPr>
        <w:t>Waldenfels</w:t>
      </w:r>
      <w:proofErr w:type="spellEnd"/>
      <w:r w:rsidRPr="005214A7">
        <w:rPr>
          <w:rFonts w:ascii="Times New Roman" w:hAnsi="Times New Roman" w:cs="Times New Roman"/>
          <w:sz w:val="24"/>
          <w:szCs w:val="24"/>
        </w:rPr>
        <w:t xml:space="preserve"> és Jean-</w:t>
      </w:r>
      <w:proofErr w:type="spellStart"/>
      <w:r w:rsidRPr="005214A7">
        <w:rPr>
          <w:rFonts w:ascii="Times New Roman" w:hAnsi="Times New Roman" w:cs="Times New Roman"/>
          <w:sz w:val="24"/>
          <w:szCs w:val="24"/>
        </w:rPr>
        <w:t>Luc</w:t>
      </w:r>
      <w:proofErr w:type="spellEnd"/>
      <w:r w:rsidRPr="005214A7">
        <w:rPr>
          <w:rFonts w:ascii="Times New Roman" w:hAnsi="Times New Roman" w:cs="Times New Roman"/>
          <w:sz w:val="24"/>
          <w:szCs w:val="24"/>
        </w:rPr>
        <w:t xml:space="preserve"> Marion fenomenológiáját elemzem abból a szempontból, hogy miként terjesztik ki a </w:t>
      </w:r>
      <w:proofErr w:type="spellStart"/>
      <w:r w:rsidRPr="005214A7">
        <w:rPr>
          <w:rFonts w:ascii="Times New Roman" w:hAnsi="Times New Roman" w:cs="Times New Roman"/>
          <w:sz w:val="24"/>
          <w:szCs w:val="24"/>
        </w:rPr>
        <w:t>lévinasi</w:t>
      </w:r>
      <w:proofErr w:type="spellEnd"/>
      <w:r w:rsidRPr="005214A7">
        <w:rPr>
          <w:rFonts w:ascii="Times New Roman" w:hAnsi="Times New Roman" w:cs="Times New Roman"/>
          <w:sz w:val="24"/>
          <w:szCs w:val="24"/>
        </w:rPr>
        <w:t xml:space="preserve"> etika belátásait "normál" fenoménekre. Az ezekkel kapcsolatos kritikai megjegyzések pedig átvezetnek a harmadik részhez, amelyben először ‒ ismét Kanthoz fordulva ‒ egy új aspektussal egészítem ki a morális tapasztalat leírását, majd ennek fényében újraértelmezem etikai és "normál" fenomén viszonyát. Ezáltal pedig az </w:t>
      </w:r>
      <w:proofErr w:type="gramStart"/>
      <w:r w:rsidRPr="005214A7">
        <w:rPr>
          <w:rFonts w:ascii="Times New Roman" w:hAnsi="Times New Roman" w:cs="Times New Roman"/>
          <w:sz w:val="24"/>
          <w:szCs w:val="24"/>
        </w:rPr>
        <w:t>etika</w:t>
      </w:r>
      <w:proofErr w:type="gramEnd"/>
      <w:r w:rsidRPr="005214A7">
        <w:rPr>
          <w:rFonts w:ascii="Times New Roman" w:hAnsi="Times New Roman" w:cs="Times New Roman"/>
          <w:sz w:val="24"/>
          <w:szCs w:val="24"/>
        </w:rPr>
        <w:t xml:space="preserve"> mint első filozófia </w:t>
      </w:r>
      <w:proofErr w:type="spellStart"/>
      <w:r w:rsidRPr="005214A7">
        <w:rPr>
          <w:rFonts w:ascii="Times New Roman" w:hAnsi="Times New Roman" w:cs="Times New Roman"/>
          <w:sz w:val="24"/>
          <w:szCs w:val="24"/>
        </w:rPr>
        <w:t>lévinasi</w:t>
      </w:r>
      <w:proofErr w:type="spellEnd"/>
      <w:r w:rsidRPr="005214A7">
        <w:rPr>
          <w:rFonts w:ascii="Times New Roman" w:hAnsi="Times New Roman" w:cs="Times New Roman"/>
          <w:sz w:val="24"/>
          <w:szCs w:val="24"/>
        </w:rPr>
        <w:t xml:space="preserve"> koncepciója is pontos értelmet nyer. Végül, a negyedik részben egy érdekes következményre hívom fel a figyelmet, amely a fenomenológiai leírás nyelvét és státuszát érinti.</w:t>
      </w:r>
    </w:p>
    <w:p w:rsidR="0095347E" w:rsidRDefault="0095347E" w:rsidP="005158AD">
      <w:pPr>
        <w:spacing w:after="0"/>
        <w:rPr>
          <w:rFonts w:ascii="Times New Roman" w:hAnsi="Times New Roman" w:cs="Times New Roman"/>
          <w:sz w:val="24"/>
          <w:szCs w:val="24"/>
        </w:rPr>
      </w:pPr>
    </w:p>
    <w:p w:rsidR="005214A7" w:rsidRPr="00220443" w:rsidRDefault="005214A7" w:rsidP="005158AD">
      <w:pPr>
        <w:spacing w:after="0"/>
        <w:rPr>
          <w:rFonts w:ascii="Times New Roman" w:hAnsi="Times New Roman" w:cs="Times New Roman"/>
          <w:sz w:val="24"/>
          <w:szCs w:val="24"/>
        </w:rPr>
      </w:pPr>
    </w:p>
    <w:p w:rsidR="0095347E" w:rsidRPr="00220443" w:rsidRDefault="0095347E" w:rsidP="00E332FE">
      <w:pPr>
        <w:rPr>
          <w:rFonts w:ascii="Times New Roman" w:hAnsi="Times New Roman" w:cs="Times New Roman"/>
          <w:sz w:val="24"/>
          <w:szCs w:val="24"/>
        </w:rPr>
      </w:pPr>
      <w:proofErr w:type="spellStart"/>
      <w:r w:rsidRPr="00220443">
        <w:rPr>
          <w:rFonts w:ascii="Times New Roman" w:hAnsi="Times New Roman" w:cs="Times New Roman"/>
          <w:sz w:val="24"/>
          <w:szCs w:val="24"/>
        </w:rPr>
        <w:t>Széplaky</w:t>
      </w:r>
      <w:proofErr w:type="spellEnd"/>
      <w:r w:rsidRPr="00220443">
        <w:rPr>
          <w:rFonts w:ascii="Times New Roman" w:hAnsi="Times New Roman" w:cs="Times New Roman"/>
          <w:sz w:val="24"/>
          <w:szCs w:val="24"/>
        </w:rPr>
        <w:t xml:space="preserve"> Gerda</w:t>
      </w:r>
      <w:r w:rsidR="009A4544" w:rsidRPr="00220443">
        <w:rPr>
          <w:rFonts w:ascii="Times New Roman" w:hAnsi="Times New Roman" w:cs="Times New Roman"/>
          <w:sz w:val="24"/>
          <w:szCs w:val="24"/>
        </w:rPr>
        <w:t xml:space="preserve"> (</w:t>
      </w:r>
      <w:r w:rsidR="00812CC4" w:rsidRPr="00220443">
        <w:rPr>
          <w:rFonts w:ascii="Times New Roman" w:hAnsi="Times New Roman" w:cs="Times New Roman"/>
          <w:sz w:val="24"/>
          <w:szCs w:val="24"/>
        </w:rPr>
        <w:t>EKE</w:t>
      </w:r>
      <w:r w:rsidR="009A4544" w:rsidRPr="00220443">
        <w:rPr>
          <w:rFonts w:ascii="Times New Roman" w:hAnsi="Times New Roman" w:cs="Times New Roman"/>
          <w:sz w:val="24"/>
          <w:szCs w:val="24"/>
        </w:rPr>
        <w:t>)</w:t>
      </w:r>
      <w:r w:rsidRPr="00220443">
        <w:rPr>
          <w:rFonts w:ascii="Times New Roman" w:hAnsi="Times New Roman" w:cs="Times New Roman"/>
          <w:sz w:val="24"/>
          <w:szCs w:val="24"/>
        </w:rPr>
        <w:t>:</w:t>
      </w:r>
      <w:r w:rsidR="009A4544" w:rsidRPr="00220443">
        <w:rPr>
          <w:rFonts w:ascii="Times New Roman" w:hAnsi="Times New Roman" w:cs="Times New Roman"/>
          <w:sz w:val="24"/>
          <w:szCs w:val="24"/>
        </w:rPr>
        <w:t xml:space="preserve"> </w:t>
      </w:r>
      <w:r w:rsidR="00656420" w:rsidRPr="00220443">
        <w:rPr>
          <w:rFonts w:ascii="Times New Roman" w:hAnsi="Times New Roman" w:cs="Times New Roman"/>
          <w:i/>
          <w:sz w:val="24"/>
          <w:szCs w:val="24"/>
        </w:rPr>
        <w:t>Bevezetés a láthatatlanság fenomenológiájába</w:t>
      </w:r>
    </w:p>
    <w:p w:rsidR="0095347E" w:rsidRPr="00220443" w:rsidRDefault="0095347E" w:rsidP="005158AD">
      <w:pPr>
        <w:spacing w:after="0"/>
        <w:rPr>
          <w:rFonts w:ascii="Times New Roman" w:hAnsi="Times New Roman" w:cs="Times New Roman"/>
          <w:sz w:val="24"/>
          <w:szCs w:val="24"/>
        </w:rPr>
      </w:pPr>
      <w:r w:rsidRPr="00220443">
        <w:rPr>
          <w:rFonts w:ascii="Times New Roman" w:hAnsi="Times New Roman" w:cs="Times New Roman"/>
          <w:sz w:val="24"/>
          <w:szCs w:val="24"/>
        </w:rPr>
        <w:t>Előadásomban azt a kérdést járom körül, hogy a fenomenológia mennyiben alkalmas a láthatatlan jelenségek megragadására. Egyáltalán</w:t>
      </w:r>
      <w:r w:rsidR="00E332FE">
        <w:rPr>
          <w:rFonts w:ascii="Times New Roman" w:hAnsi="Times New Roman" w:cs="Times New Roman"/>
          <w:sz w:val="24"/>
          <w:szCs w:val="24"/>
        </w:rPr>
        <w:t>:</w:t>
      </w:r>
      <w:r w:rsidRPr="00220443">
        <w:rPr>
          <w:rFonts w:ascii="Times New Roman" w:hAnsi="Times New Roman" w:cs="Times New Roman"/>
          <w:sz w:val="24"/>
          <w:szCs w:val="24"/>
        </w:rPr>
        <w:t xml:space="preserve"> fenomenológiai tapasztalatnak nevezhetjük-e azt, amikor olyasmit érzékelünk, aminek nincs semmilyen érzékszerveinkkel felfogható megnyilvánulása? Megragadható-e a fenomenológiailag a hit, a vágy, a szerelem – azok a fenomének, amelyeket az ember nem tud sem érvelhető bizonyosságokra, sem megtapasztalható érzetekre visszavezetni? </w:t>
      </w:r>
    </w:p>
    <w:p w:rsidR="00E332FE" w:rsidRDefault="0095347E" w:rsidP="00E332FE">
      <w:pPr>
        <w:spacing w:after="0"/>
        <w:ind w:firstLine="284"/>
        <w:rPr>
          <w:rFonts w:ascii="Times New Roman" w:hAnsi="Times New Roman" w:cs="Times New Roman"/>
          <w:sz w:val="24"/>
          <w:szCs w:val="24"/>
        </w:rPr>
      </w:pPr>
      <w:r w:rsidRPr="00220443">
        <w:rPr>
          <w:rFonts w:ascii="Times New Roman" w:hAnsi="Times New Roman" w:cs="Times New Roman"/>
          <w:sz w:val="24"/>
          <w:szCs w:val="24"/>
        </w:rPr>
        <w:t xml:space="preserve">Maurice </w:t>
      </w:r>
      <w:proofErr w:type="spellStart"/>
      <w:r w:rsidRPr="00220443">
        <w:rPr>
          <w:rFonts w:ascii="Times New Roman" w:hAnsi="Times New Roman" w:cs="Times New Roman"/>
          <w:sz w:val="24"/>
          <w:szCs w:val="24"/>
        </w:rPr>
        <w:t>Merleau</w:t>
      </w:r>
      <w:proofErr w:type="spellEnd"/>
      <w:r w:rsidRPr="00220443">
        <w:rPr>
          <w:rFonts w:ascii="Times New Roman" w:hAnsi="Times New Roman" w:cs="Times New Roman"/>
          <w:sz w:val="24"/>
          <w:szCs w:val="24"/>
        </w:rPr>
        <w:t xml:space="preserve">-Ponty utolsó művében, </w:t>
      </w:r>
      <w:r w:rsidRPr="00220443">
        <w:rPr>
          <w:rFonts w:ascii="Times New Roman" w:hAnsi="Times New Roman" w:cs="Times New Roman"/>
          <w:i/>
          <w:sz w:val="24"/>
          <w:szCs w:val="24"/>
        </w:rPr>
        <w:t>A látható és láthatatlan</w:t>
      </w:r>
      <w:r w:rsidRPr="00220443">
        <w:rPr>
          <w:rFonts w:ascii="Times New Roman" w:hAnsi="Times New Roman" w:cs="Times New Roman"/>
          <w:sz w:val="24"/>
          <w:szCs w:val="24"/>
        </w:rPr>
        <w:t xml:space="preserve">ban felbukkan a telepátia fogalma, habár csak egyetlen munkajegyzetben válik önálló terminussá (ez a munkajegyzet a </w:t>
      </w:r>
      <w:r w:rsidRPr="00220443">
        <w:rPr>
          <w:rFonts w:ascii="Times New Roman" w:hAnsi="Times New Roman" w:cs="Times New Roman"/>
          <w:i/>
          <w:sz w:val="24"/>
          <w:szCs w:val="24"/>
        </w:rPr>
        <w:t>Telepátia – Másik-számára-való-lét – Testiség</w:t>
      </w:r>
      <w:r w:rsidRPr="00220443">
        <w:rPr>
          <w:rFonts w:ascii="Times New Roman" w:hAnsi="Times New Roman" w:cs="Times New Roman"/>
          <w:sz w:val="24"/>
          <w:szCs w:val="24"/>
        </w:rPr>
        <w:t xml:space="preserve"> címet viseli). </w:t>
      </w:r>
      <w:proofErr w:type="spellStart"/>
      <w:r w:rsidRPr="00220443">
        <w:rPr>
          <w:rFonts w:ascii="Times New Roman" w:hAnsi="Times New Roman" w:cs="Times New Roman"/>
          <w:sz w:val="24"/>
          <w:szCs w:val="24"/>
        </w:rPr>
        <w:t>Merleau</w:t>
      </w:r>
      <w:proofErr w:type="spellEnd"/>
      <w:r w:rsidRPr="00220443">
        <w:rPr>
          <w:rFonts w:ascii="Times New Roman" w:hAnsi="Times New Roman" w:cs="Times New Roman"/>
          <w:sz w:val="24"/>
          <w:szCs w:val="24"/>
        </w:rPr>
        <w:t xml:space="preserve">-Ponty maga is okkult minőségekkel ruházza fel ezt a terminust, ugyanakkor a láthatatlanság, a kiazmus, az „intrastrukturális alap” terminusai nyomán mégiscsak próbálja meghatározni. A francia filozófus eleve úgy véli, hogy az észlelés nem feleltethető meg a látható világ látásával, ugyanis van valami a látható világon kívül is: valami, ami látensen, avagy küszöbönállóként, aktuálisan láthatatlanként jelen van, sőt egyenesen háttérként feszül a világ horizontja mögé, teljességet biztosítva az „észlelő-érzékelő én” számára. A tapasztalás – tételezése szerint – nem az észlelő testből indul ki, hanem az élet belsejéből fakad: egyszerre spontán és énszerű. Az észlelés éppen annyira a dologban keletkezik, mint amennyire az énben. Mindez csak akkor feltételezhető, ha elfogadjuk az észlelés és az érzékelhető valóság önmagára göngyölődésének, a kölcsönösségnek az állítását. Ezt a kiazmatikus létstruktúrát </w:t>
      </w:r>
      <w:proofErr w:type="spellStart"/>
      <w:r w:rsidRPr="00220443">
        <w:rPr>
          <w:rFonts w:ascii="Times New Roman" w:hAnsi="Times New Roman" w:cs="Times New Roman"/>
          <w:sz w:val="24"/>
          <w:szCs w:val="24"/>
        </w:rPr>
        <w:t>Merleau</w:t>
      </w:r>
      <w:proofErr w:type="spellEnd"/>
      <w:r w:rsidRPr="00220443">
        <w:rPr>
          <w:rFonts w:ascii="Times New Roman" w:hAnsi="Times New Roman" w:cs="Times New Roman"/>
          <w:sz w:val="24"/>
          <w:szCs w:val="24"/>
        </w:rPr>
        <w:t>-Ponty egy úgynevezett „intrastrukturális alapból” eredezteti, amit úgy határoz meg, mint a minden szubjektumban ki</w:t>
      </w:r>
      <w:r w:rsidRPr="00220443">
        <w:rPr>
          <w:rFonts w:ascii="Times New Roman" w:hAnsi="Times New Roman" w:cs="Times New Roman"/>
          <w:sz w:val="24"/>
          <w:szCs w:val="24"/>
        </w:rPr>
        <w:lastRenderedPageBreak/>
        <w:t>tapogatható „működő szubjektivitást”. Ez az intrastrukturális alap olyan erőtér, amelynek minden egyes eleme között kölcsönhatás van, amely egyen</w:t>
      </w:r>
      <w:r w:rsidR="00812CC4" w:rsidRPr="00220443">
        <w:rPr>
          <w:rFonts w:ascii="Times New Roman" w:hAnsi="Times New Roman" w:cs="Times New Roman"/>
          <w:sz w:val="24"/>
          <w:szCs w:val="24"/>
        </w:rPr>
        <w:t>esen energetizált mezőt teremt.</w:t>
      </w:r>
    </w:p>
    <w:p w:rsidR="0019251B" w:rsidRDefault="0095347E" w:rsidP="0019251B">
      <w:pPr>
        <w:spacing w:after="0"/>
        <w:ind w:firstLine="284"/>
        <w:rPr>
          <w:rFonts w:ascii="Times New Roman" w:hAnsi="Times New Roman" w:cs="Times New Roman"/>
          <w:sz w:val="24"/>
          <w:szCs w:val="24"/>
        </w:rPr>
      </w:pPr>
      <w:proofErr w:type="spellStart"/>
      <w:r w:rsidRPr="00220443">
        <w:rPr>
          <w:rFonts w:ascii="Times New Roman" w:hAnsi="Times New Roman" w:cs="Times New Roman"/>
          <w:sz w:val="24"/>
          <w:szCs w:val="24"/>
        </w:rPr>
        <w:t>Merleau</w:t>
      </w:r>
      <w:proofErr w:type="spellEnd"/>
      <w:r w:rsidRPr="00220443">
        <w:rPr>
          <w:rFonts w:ascii="Times New Roman" w:hAnsi="Times New Roman" w:cs="Times New Roman"/>
          <w:sz w:val="24"/>
          <w:szCs w:val="24"/>
        </w:rPr>
        <w:t xml:space="preserve">-Ponty sokat merít Henry Bergson filozófiai belátásaiból, különösen az </w:t>
      </w:r>
      <w:r w:rsidRPr="00220443">
        <w:rPr>
          <w:rFonts w:ascii="Times New Roman" w:hAnsi="Times New Roman" w:cs="Times New Roman"/>
          <w:i/>
          <w:sz w:val="24"/>
          <w:szCs w:val="24"/>
        </w:rPr>
        <w:t>Anyag és emlékezet</w:t>
      </w:r>
      <w:r w:rsidRPr="00220443">
        <w:rPr>
          <w:rFonts w:ascii="Times New Roman" w:hAnsi="Times New Roman" w:cs="Times New Roman"/>
          <w:sz w:val="24"/>
          <w:szCs w:val="24"/>
        </w:rPr>
        <w:t xml:space="preserve"> című műben szereplő erő-fogalomból, ami az anyag minden egyes eleme között feltételezi eme kölcsönhatást, a vonzó- és taszítóerő működését, amely az úgynevezett fluidumot, a dolgok sokaságát összetartja. A fluidumként elgondolt világban tételezhető egy olyan erő, az egymástól elkülönülő, egymástól távolra helyezett pontok között is fellépő kölcsönhatás, amely valamiféle </w:t>
      </w:r>
      <w:r w:rsidRPr="00220443">
        <w:rPr>
          <w:rFonts w:ascii="Times New Roman" w:hAnsi="Times New Roman" w:cs="Times New Roman"/>
          <w:i/>
          <w:sz w:val="24"/>
          <w:szCs w:val="24"/>
        </w:rPr>
        <w:t>közvetlen érintést</w:t>
      </w:r>
      <w:r w:rsidRPr="00220443">
        <w:rPr>
          <w:rFonts w:ascii="Times New Roman" w:hAnsi="Times New Roman" w:cs="Times New Roman"/>
          <w:sz w:val="24"/>
          <w:szCs w:val="24"/>
        </w:rPr>
        <w:t xml:space="preserve"> biztos</w:t>
      </w:r>
      <w:bookmarkStart w:id="0" w:name="_GoBack"/>
      <w:bookmarkEnd w:id="0"/>
      <w:r w:rsidRPr="00220443">
        <w:rPr>
          <w:rFonts w:ascii="Times New Roman" w:hAnsi="Times New Roman" w:cs="Times New Roman"/>
          <w:sz w:val="24"/>
          <w:szCs w:val="24"/>
        </w:rPr>
        <w:t xml:space="preserve">ít – </w:t>
      </w:r>
      <w:r w:rsidRPr="00220443">
        <w:rPr>
          <w:rFonts w:ascii="Times New Roman" w:hAnsi="Times New Roman" w:cs="Times New Roman"/>
          <w:i/>
          <w:sz w:val="24"/>
          <w:szCs w:val="24"/>
        </w:rPr>
        <w:t xml:space="preserve">láthatatlan csatornákon </w:t>
      </w:r>
      <w:r w:rsidRPr="00220443">
        <w:rPr>
          <w:rFonts w:ascii="Times New Roman" w:hAnsi="Times New Roman" w:cs="Times New Roman"/>
          <w:sz w:val="24"/>
          <w:szCs w:val="24"/>
        </w:rPr>
        <w:t>keresztül. Ezt a közvetítést nevezhetjük telepátiának. Telepatikus például az a jelenség, amikor a Másik tekintetéről (engem-nézéséről) nem az érzékszervi tapasztalatok győznek meg, hanem egy „belső bizonyosság”. Az a „belső érzés”, am</w:t>
      </w:r>
      <w:r w:rsidR="00812CC4" w:rsidRPr="00220443">
        <w:rPr>
          <w:rFonts w:ascii="Times New Roman" w:hAnsi="Times New Roman" w:cs="Times New Roman"/>
          <w:sz w:val="24"/>
          <w:szCs w:val="24"/>
        </w:rPr>
        <w:t>it sehogyan sem tudok igazolni.</w:t>
      </w:r>
    </w:p>
    <w:p w:rsidR="0095347E" w:rsidRPr="00220443" w:rsidRDefault="0095347E" w:rsidP="0019251B">
      <w:pPr>
        <w:spacing w:after="0"/>
        <w:ind w:firstLine="284"/>
        <w:rPr>
          <w:rFonts w:ascii="Times New Roman" w:hAnsi="Times New Roman" w:cs="Times New Roman"/>
          <w:sz w:val="24"/>
          <w:szCs w:val="24"/>
        </w:rPr>
      </w:pPr>
      <w:r w:rsidRPr="00220443">
        <w:rPr>
          <w:rFonts w:ascii="Times New Roman" w:hAnsi="Times New Roman" w:cs="Times New Roman"/>
          <w:sz w:val="24"/>
          <w:szCs w:val="24"/>
        </w:rPr>
        <w:t>Előadásomban a hit megalapozhatatlanságának azo</w:t>
      </w:r>
      <w:r w:rsidR="0019251B">
        <w:rPr>
          <w:rFonts w:ascii="Times New Roman" w:hAnsi="Times New Roman" w:cs="Times New Roman"/>
          <w:sz w:val="24"/>
          <w:szCs w:val="24"/>
        </w:rPr>
        <w:t>n</w:t>
      </w:r>
      <w:r w:rsidRPr="00220443">
        <w:rPr>
          <w:rFonts w:ascii="Times New Roman" w:hAnsi="Times New Roman" w:cs="Times New Roman"/>
          <w:sz w:val="24"/>
          <w:szCs w:val="24"/>
        </w:rPr>
        <w:t xml:space="preserve"> jelenségeiről is beszélek – irodalmi példákra hagyatkozva –, amelyek a nem-jelenlévő (a hiányzó) Istenről adnak ellenőrizhetetlen tanúbizonyságot.</w:t>
      </w:r>
    </w:p>
    <w:p w:rsidR="0095347E" w:rsidRPr="00220443" w:rsidRDefault="0095347E" w:rsidP="005158AD">
      <w:pPr>
        <w:spacing w:after="0"/>
        <w:rPr>
          <w:rFonts w:ascii="Times New Roman" w:hAnsi="Times New Roman" w:cs="Times New Roman"/>
          <w:sz w:val="24"/>
          <w:szCs w:val="24"/>
        </w:rPr>
      </w:pPr>
    </w:p>
    <w:p w:rsidR="0095347E" w:rsidRPr="00220443" w:rsidRDefault="0095347E" w:rsidP="005158AD">
      <w:pPr>
        <w:spacing w:after="0"/>
        <w:rPr>
          <w:rFonts w:ascii="Times New Roman" w:hAnsi="Times New Roman" w:cs="Times New Roman"/>
          <w:sz w:val="24"/>
          <w:szCs w:val="24"/>
        </w:rPr>
      </w:pPr>
    </w:p>
    <w:p w:rsidR="00792B66" w:rsidRPr="00220443" w:rsidRDefault="00792B66" w:rsidP="0019251B">
      <w:pPr>
        <w:rPr>
          <w:rFonts w:ascii="Times New Roman" w:hAnsi="Times New Roman" w:cs="Times New Roman"/>
          <w:sz w:val="24"/>
          <w:szCs w:val="24"/>
        </w:rPr>
      </w:pPr>
      <w:r w:rsidRPr="00220443">
        <w:rPr>
          <w:rFonts w:ascii="Times New Roman" w:hAnsi="Times New Roman" w:cs="Times New Roman"/>
          <w:sz w:val="24"/>
          <w:szCs w:val="24"/>
        </w:rPr>
        <w:t>Ullmann Tamás</w:t>
      </w:r>
      <w:r w:rsidR="009A4544" w:rsidRPr="00220443">
        <w:rPr>
          <w:rFonts w:ascii="Times New Roman" w:hAnsi="Times New Roman" w:cs="Times New Roman"/>
          <w:sz w:val="24"/>
          <w:szCs w:val="24"/>
        </w:rPr>
        <w:t xml:space="preserve"> (ELTE BTK)</w:t>
      </w:r>
      <w:r w:rsidRPr="00220443">
        <w:rPr>
          <w:rFonts w:ascii="Times New Roman" w:hAnsi="Times New Roman" w:cs="Times New Roman"/>
          <w:sz w:val="24"/>
          <w:szCs w:val="24"/>
        </w:rPr>
        <w:t xml:space="preserve">: </w:t>
      </w:r>
      <w:r w:rsidRPr="00220443">
        <w:rPr>
          <w:rFonts w:ascii="Times New Roman" w:hAnsi="Times New Roman" w:cs="Times New Roman"/>
          <w:i/>
          <w:sz w:val="24"/>
          <w:szCs w:val="24"/>
        </w:rPr>
        <w:t>A példáktól az elméletig</w:t>
      </w:r>
    </w:p>
    <w:p w:rsidR="00792B66" w:rsidRPr="00220443" w:rsidRDefault="00792B66" w:rsidP="005158AD">
      <w:pPr>
        <w:spacing w:after="0"/>
        <w:rPr>
          <w:rFonts w:ascii="Times New Roman" w:hAnsi="Times New Roman" w:cs="Times New Roman"/>
          <w:sz w:val="24"/>
          <w:szCs w:val="24"/>
        </w:rPr>
      </w:pPr>
      <w:r w:rsidRPr="00220443">
        <w:rPr>
          <w:rFonts w:ascii="Times New Roman" w:hAnsi="Times New Roman" w:cs="Times New Roman"/>
          <w:sz w:val="24"/>
          <w:szCs w:val="24"/>
        </w:rPr>
        <w:t xml:space="preserve">A fenomenológia a konkrét tapasztalat leírásából indul ki. A konkrét tapasztalat azonban sohasem valamilyen általában vett tapasztalat, hanem egy tárgy, egy dallam, egy szerszám, egy műalkotás tapasztalata egy ugyancsak konkrét tapasztalati világon belül. Előadásomban nem azt kutatom, hogy miként lesz az élményből tapasztalat, hanem azt, hogy miként változik át a leírás során a konkrét példa általános tapasztalattá. Úgy gondolom, hogy a filozófiai példák kiválasztása nem ártalmatlan és semleges művelet, hanem nagyon jelentős befolyása van az elmélet egészére. Egyrészt minden tapasztalatról lehet fenomenológiai leírást adni, másrészt viszont megfigyelhető, hogy vannak egész elméleteket megalapozó paradigmatikus példák. Egy-egy ilyen példa (Husserlnél a gyufás skatulya, Heideggernél a szerszám, </w:t>
      </w:r>
      <w:proofErr w:type="spellStart"/>
      <w:r w:rsidRPr="00220443">
        <w:rPr>
          <w:rFonts w:ascii="Times New Roman" w:hAnsi="Times New Roman" w:cs="Times New Roman"/>
          <w:sz w:val="24"/>
          <w:szCs w:val="24"/>
        </w:rPr>
        <w:t>Merleau</w:t>
      </w:r>
      <w:proofErr w:type="spellEnd"/>
      <w:r w:rsidRPr="00220443">
        <w:rPr>
          <w:rFonts w:ascii="Times New Roman" w:hAnsi="Times New Roman" w:cs="Times New Roman"/>
          <w:sz w:val="24"/>
          <w:szCs w:val="24"/>
        </w:rPr>
        <w:t xml:space="preserve">-Pontynál a festő tapasztalata, </w:t>
      </w:r>
      <w:proofErr w:type="spellStart"/>
      <w:r w:rsidRPr="00220443">
        <w:rPr>
          <w:rFonts w:ascii="Times New Roman" w:hAnsi="Times New Roman" w:cs="Times New Roman"/>
          <w:sz w:val="24"/>
          <w:szCs w:val="24"/>
        </w:rPr>
        <w:t>Lévinasnál</w:t>
      </w:r>
      <w:proofErr w:type="spellEnd"/>
      <w:r w:rsidRPr="00220443">
        <w:rPr>
          <w:rFonts w:ascii="Times New Roman" w:hAnsi="Times New Roman" w:cs="Times New Roman"/>
          <w:sz w:val="24"/>
          <w:szCs w:val="24"/>
        </w:rPr>
        <w:t xml:space="preserve"> az </w:t>
      </w:r>
      <w:proofErr w:type="gramStart"/>
      <w:r w:rsidRPr="00220443">
        <w:rPr>
          <w:rFonts w:ascii="Times New Roman" w:hAnsi="Times New Roman" w:cs="Times New Roman"/>
          <w:sz w:val="24"/>
          <w:szCs w:val="24"/>
        </w:rPr>
        <w:t>arc,</w:t>
      </w:r>
      <w:proofErr w:type="gramEnd"/>
      <w:r w:rsidRPr="00220443">
        <w:rPr>
          <w:rFonts w:ascii="Times New Roman" w:hAnsi="Times New Roman" w:cs="Times New Roman"/>
          <w:sz w:val="24"/>
          <w:szCs w:val="24"/>
        </w:rPr>
        <w:t xml:space="preserve"> stb.) példajellegén túllépve általánossá és meghatározóvá válik. A filozófiai elméletalkotásnak pedig kanti értelemben vett kritikát kell gyakorolnia a példák felhasználására vonatkozóan, ugyanis egy-egy példa előtérbe helyezése és alapvetőnek való beállítása transzcendentális illúziókhoz vezethet.</w:t>
      </w:r>
    </w:p>
    <w:p w:rsidR="00792B66" w:rsidRPr="00220443" w:rsidRDefault="00792B66" w:rsidP="005158AD">
      <w:pPr>
        <w:spacing w:after="0"/>
        <w:rPr>
          <w:rFonts w:ascii="Times New Roman" w:hAnsi="Times New Roman" w:cs="Times New Roman"/>
          <w:sz w:val="24"/>
          <w:szCs w:val="24"/>
        </w:rPr>
      </w:pPr>
    </w:p>
    <w:p w:rsidR="00792B66" w:rsidRPr="00220443" w:rsidRDefault="00792B66" w:rsidP="005158AD">
      <w:pPr>
        <w:spacing w:after="0"/>
        <w:rPr>
          <w:rFonts w:ascii="Times New Roman" w:hAnsi="Times New Roman" w:cs="Times New Roman"/>
          <w:sz w:val="24"/>
          <w:szCs w:val="24"/>
        </w:rPr>
      </w:pPr>
    </w:p>
    <w:p w:rsidR="00792B66" w:rsidRDefault="00792B66" w:rsidP="005214A7">
      <w:pPr>
        <w:rPr>
          <w:rFonts w:ascii="Times New Roman" w:hAnsi="Times New Roman" w:cs="Times New Roman"/>
          <w:i/>
          <w:sz w:val="24"/>
          <w:szCs w:val="24"/>
        </w:rPr>
      </w:pPr>
      <w:r w:rsidRPr="00220443">
        <w:rPr>
          <w:rFonts w:ascii="Times New Roman" w:hAnsi="Times New Roman" w:cs="Times New Roman"/>
          <w:sz w:val="24"/>
          <w:szCs w:val="24"/>
        </w:rPr>
        <w:t xml:space="preserve">Varga Péter (MTA </w:t>
      </w:r>
      <w:r w:rsidR="0019251B">
        <w:rPr>
          <w:rFonts w:ascii="Times New Roman" w:hAnsi="Times New Roman" w:cs="Times New Roman"/>
          <w:sz w:val="24"/>
          <w:szCs w:val="24"/>
        </w:rPr>
        <w:t>B</w:t>
      </w:r>
      <w:r w:rsidRPr="00220443">
        <w:rPr>
          <w:rFonts w:ascii="Times New Roman" w:hAnsi="Times New Roman" w:cs="Times New Roman"/>
          <w:sz w:val="24"/>
          <w:szCs w:val="24"/>
        </w:rPr>
        <w:t xml:space="preserve">TK): </w:t>
      </w:r>
      <w:r w:rsidR="00220443" w:rsidRPr="0051356E">
        <w:rPr>
          <w:rFonts w:ascii="Times New Roman" w:hAnsi="Times New Roman" w:cs="Times New Roman"/>
          <w:i/>
          <w:sz w:val="24"/>
          <w:szCs w:val="24"/>
        </w:rPr>
        <w:t>Az</w:t>
      </w:r>
      <w:r w:rsidR="00220443">
        <w:rPr>
          <w:rFonts w:ascii="Times New Roman" w:hAnsi="Times New Roman" w:cs="Times New Roman"/>
          <w:i/>
          <w:sz w:val="24"/>
          <w:szCs w:val="24"/>
        </w:rPr>
        <w:t xml:space="preserve"> </w:t>
      </w:r>
      <w:proofErr w:type="spellStart"/>
      <w:r w:rsidR="00220443" w:rsidRPr="0051356E">
        <w:rPr>
          <w:rFonts w:ascii="Times New Roman" w:hAnsi="Times New Roman" w:cs="Times New Roman"/>
          <w:iCs/>
          <w:sz w:val="24"/>
          <w:szCs w:val="24"/>
        </w:rPr>
        <w:t>ancilla</w:t>
      </w:r>
      <w:proofErr w:type="spellEnd"/>
      <w:r w:rsidR="00220443" w:rsidRPr="0051356E">
        <w:rPr>
          <w:rFonts w:ascii="Times New Roman" w:hAnsi="Times New Roman" w:cs="Times New Roman"/>
          <w:iCs/>
          <w:sz w:val="24"/>
          <w:szCs w:val="24"/>
        </w:rPr>
        <w:t xml:space="preserve"> </w:t>
      </w:r>
      <w:proofErr w:type="spellStart"/>
      <w:r w:rsidR="00220443" w:rsidRPr="0051356E">
        <w:rPr>
          <w:rFonts w:ascii="Times New Roman" w:hAnsi="Times New Roman" w:cs="Times New Roman"/>
          <w:iCs/>
          <w:sz w:val="24"/>
          <w:szCs w:val="24"/>
        </w:rPr>
        <w:t>theologiae</w:t>
      </w:r>
      <w:r w:rsidR="00220443" w:rsidRPr="0051356E">
        <w:rPr>
          <w:rFonts w:ascii="Times New Roman" w:hAnsi="Times New Roman" w:cs="Times New Roman"/>
          <w:i/>
          <w:sz w:val="24"/>
          <w:szCs w:val="24"/>
        </w:rPr>
        <w:t>-től</w:t>
      </w:r>
      <w:proofErr w:type="spellEnd"/>
      <w:r w:rsidR="00220443" w:rsidRPr="0051356E">
        <w:rPr>
          <w:rFonts w:ascii="Times New Roman" w:hAnsi="Times New Roman" w:cs="Times New Roman"/>
          <w:i/>
          <w:sz w:val="24"/>
          <w:szCs w:val="24"/>
        </w:rPr>
        <w:t xml:space="preserve"> az</w:t>
      </w:r>
      <w:r w:rsidR="00220443">
        <w:rPr>
          <w:rFonts w:ascii="Times New Roman" w:hAnsi="Times New Roman" w:cs="Times New Roman"/>
          <w:i/>
          <w:sz w:val="24"/>
          <w:szCs w:val="24"/>
        </w:rPr>
        <w:t xml:space="preserve"> </w:t>
      </w:r>
      <w:proofErr w:type="spellStart"/>
      <w:r w:rsidR="00220443" w:rsidRPr="0051356E">
        <w:rPr>
          <w:rFonts w:ascii="Times New Roman" w:hAnsi="Times New Roman" w:cs="Times New Roman"/>
          <w:iCs/>
          <w:sz w:val="24"/>
          <w:szCs w:val="24"/>
        </w:rPr>
        <w:t>ancilla</w:t>
      </w:r>
      <w:proofErr w:type="spellEnd"/>
      <w:r w:rsidR="00220443" w:rsidRPr="0051356E">
        <w:rPr>
          <w:rFonts w:ascii="Times New Roman" w:hAnsi="Times New Roman" w:cs="Times New Roman"/>
          <w:iCs/>
          <w:sz w:val="24"/>
          <w:szCs w:val="24"/>
        </w:rPr>
        <w:t xml:space="preserve"> </w:t>
      </w:r>
      <w:proofErr w:type="spellStart"/>
      <w:r w:rsidR="00220443" w:rsidRPr="0051356E">
        <w:rPr>
          <w:rFonts w:ascii="Times New Roman" w:hAnsi="Times New Roman" w:cs="Times New Roman"/>
          <w:iCs/>
          <w:sz w:val="24"/>
          <w:szCs w:val="24"/>
        </w:rPr>
        <w:t>scientiarum</w:t>
      </w:r>
      <w:r w:rsidR="00220443" w:rsidRPr="0051356E">
        <w:rPr>
          <w:rFonts w:ascii="Times New Roman" w:hAnsi="Times New Roman" w:cs="Times New Roman"/>
          <w:i/>
          <w:sz w:val="24"/>
          <w:szCs w:val="24"/>
        </w:rPr>
        <w:t>-ig</w:t>
      </w:r>
      <w:proofErr w:type="spellEnd"/>
      <w:r w:rsidR="00220443" w:rsidRPr="0051356E">
        <w:rPr>
          <w:rFonts w:ascii="Times New Roman" w:hAnsi="Times New Roman" w:cs="Times New Roman"/>
          <w:i/>
          <w:sz w:val="24"/>
          <w:szCs w:val="24"/>
        </w:rPr>
        <w:t xml:space="preserve">? </w:t>
      </w:r>
      <w:proofErr w:type="spellStart"/>
      <w:r w:rsidR="00220443" w:rsidRPr="0051356E">
        <w:rPr>
          <w:rFonts w:ascii="Times New Roman" w:hAnsi="Times New Roman" w:cs="Times New Roman"/>
          <w:i/>
          <w:sz w:val="24"/>
          <w:szCs w:val="24"/>
        </w:rPr>
        <w:t>Brentano</w:t>
      </w:r>
      <w:proofErr w:type="spellEnd"/>
      <w:r w:rsidR="00220443" w:rsidRPr="0051356E">
        <w:rPr>
          <w:rFonts w:ascii="Times New Roman" w:hAnsi="Times New Roman" w:cs="Times New Roman"/>
          <w:i/>
          <w:sz w:val="24"/>
          <w:szCs w:val="24"/>
        </w:rPr>
        <w:t xml:space="preserve"> filozófia-fogalmának gyökerei egy teológiai-filozófiai vitában az érett fenomenológia és a tudományok közti viszony felől tekintve</w:t>
      </w:r>
    </w:p>
    <w:p w:rsidR="005214A7" w:rsidRPr="005214A7" w:rsidRDefault="005214A7" w:rsidP="005214A7">
      <w:pPr>
        <w:spacing w:after="0"/>
        <w:rPr>
          <w:rFonts w:ascii="Times New Roman" w:hAnsi="Times New Roman" w:cs="Times New Roman"/>
          <w:sz w:val="24"/>
          <w:szCs w:val="24"/>
        </w:rPr>
      </w:pPr>
      <w:r w:rsidRPr="005214A7">
        <w:rPr>
          <w:rFonts w:ascii="Times New Roman" w:hAnsi="Times New Roman" w:cs="Times New Roman"/>
          <w:sz w:val="24"/>
          <w:szCs w:val="24"/>
        </w:rPr>
        <w:t>„</w:t>
      </w:r>
      <w:r w:rsidRPr="005214A7">
        <w:rPr>
          <w:rFonts w:ascii="Times New Roman" w:hAnsi="Times New Roman" w:cs="Times New Roman"/>
          <w:i/>
          <w:sz w:val="24"/>
          <w:szCs w:val="24"/>
        </w:rPr>
        <w:t xml:space="preserve">Vera </w:t>
      </w:r>
      <w:proofErr w:type="spellStart"/>
      <w:r w:rsidRPr="005214A7">
        <w:rPr>
          <w:rFonts w:ascii="Times New Roman" w:hAnsi="Times New Roman" w:cs="Times New Roman"/>
          <w:i/>
          <w:sz w:val="24"/>
          <w:szCs w:val="24"/>
        </w:rPr>
        <w:t>philosophiae</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methodus</w:t>
      </w:r>
      <w:proofErr w:type="spellEnd"/>
      <w:r w:rsidRPr="005214A7">
        <w:rPr>
          <w:rFonts w:ascii="Times New Roman" w:hAnsi="Times New Roman" w:cs="Times New Roman"/>
          <w:i/>
          <w:sz w:val="24"/>
          <w:szCs w:val="24"/>
        </w:rPr>
        <w:t xml:space="preserve"> nulla </w:t>
      </w:r>
      <w:proofErr w:type="spellStart"/>
      <w:r w:rsidRPr="005214A7">
        <w:rPr>
          <w:rFonts w:ascii="Times New Roman" w:hAnsi="Times New Roman" w:cs="Times New Roman"/>
          <w:i/>
          <w:sz w:val="24"/>
          <w:szCs w:val="24"/>
        </w:rPr>
        <w:t>alia</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nisi</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scientiae</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naturalis</w:t>
      </w:r>
      <w:proofErr w:type="spellEnd"/>
      <w:r w:rsidRPr="005214A7">
        <w:rPr>
          <w:rFonts w:ascii="Times New Roman" w:hAnsi="Times New Roman" w:cs="Times New Roman"/>
          <w:i/>
          <w:sz w:val="24"/>
          <w:szCs w:val="24"/>
        </w:rPr>
        <w:t xml:space="preserve"> est</w:t>
      </w:r>
      <w:r w:rsidRPr="005214A7">
        <w:rPr>
          <w:rFonts w:ascii="Times New Roman" w:hAnsi="Times New Roman" w:cs="Times New Roman"/>
          <w:sz w:val="24"/>
          <w:szCs w:val="24"/>
        </w:rPr>
        <w:t xml:space="preserve"> [A filozófia igazi módszere nem más, mint a természettudomány módszere]” – Franz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a würzburgi egyetemen 1866-ba megvédett negyedik habilitációs tézise a kezdetektől fogva a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-iskola s ezáltal a Fenomenológiai Mozgalom metafilozófiai önértelmezésének középpontjában állt. A bécsi működésének utolsó évtizedeiben tartott előadásában maga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értelmezte ezt a habilitációs tézist a </w:t>
      </w:r>
      <w:proofErr w:type="spellStart"/>
      <w:r w:rsidRPr="005214A7">
        <w:rPr>
          <w:rFonts w:ascii="Times New Roman" w:hAnsi="Times New Roman" w:cs="Times New Roman"/>
          <w:sz w:val="24"/>
          <w:szCs w:val="24"/>
        </w:rPr>
        <w:t>schellingiánus</w:t>
      </w:r>
      <w:proofErr w:type="spellEnd"/>
      <w:r w:rsidRPr="005214A7">
        <w:rPr>
          <w:rFonts w:ascii="Times New Roman" w:hAnsi="Times New Roman" w:cs="Times New Roman"/>
          <w:sz w:val="24"/>
          <w:szCs w:val="24"/>
        </w:rPr>
        <w:t xml:space="preserve"> későidealizmus elleni fellépésként, amely önértelmezés nemcsak a Bécsi Kör </w:t>
      </w:r>
      <w:r w:rsidRPr="005214A7">
        <w:rPr>
          <w:rFonts w:ascii="Times New Roman" w:hAnsi="Times New Roman" w:cs="Times New Roman"/>
          <w:i/>
          <w:sz w:val="24"/>
          <w:szCs w:val="24"/>
        </w:rPr>
        <w:t>A tudományos világnézet</w:t>
      </w:r>
      <w:r w:rsidRPr="005214A7">
        <w:rPr>
          <w:rFonts w:ascii="Times New Roman" w:hAnsi="Times New Roman" w:cs="Times New Roman"/>
          <w:sz w:val="24"/>
          <w:szCs w:val="24"/>
        </w:rPr>
        <w:t xml:space="preserve"> c. kiáltványában biztosított bérelt helyet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számára a Kör filozófiai előfutáraként, hanem az osztrák filozófia modern historiográfiája </w:t>
      </w:r>
      <w:r w:rsidRPr="005214A7">
        <w:rPr>
          <w:rFonts w:ascii="Times New Roman" w:hAnsi="Times New Roman" w:cs="Times New Roman"/>
          <w:sz w:val="24"/>
          <w:szCs w:val="24"/>
        </w:rPr>
        <w:lastRenderedPageBreak/>
        <w:t xml:space="preserve">számára meghatározó Rudolf Haller koncepciójában is, ami szerint a specifikusan osztrák filozófia jellemzői – a német filozófiákkal szemben – az antikantianizmus, az antiidealizmus, az antiegzisztencializmus, valamint a nyelvkritikai és az empirikus-tudományos orientáció lennének.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fellépésének ilyen értelmezése jól illeszkedik a Fenomenológiai Mozgalom kanonizált genealógiájába is, amelynek alapítója, Edmund Husserl a huszadik század elején a </w:t>
      </w:r>
      <w:proofErr w:type="gramStart"/>
      <w:r w:rsidRPr="005214A7">
        <w:rPr>
          <w:rFonts w:ascii="Times New Roman" w:hAnsi="Times New Roman" w:cs="Times New Roman"/>
          <w:i/>
          <w:sz w:val="24"/>
          <w:szCs w:val="24"/>
        </w:rPr>
        <w:t>Filozófia</w:t>
      </w:r>
      <w:proofErr w:type="gramEnd"/>
      <w:r w:rsidRPr="005214A7">
        <w:rPr>
          <w:rFonts w:ascii="Times New Roman" w:hAnsi="Times New Roman" w:cs="Times New Roman"/>
          <w:i/>
          <w:sz w:val="24"/>
          <w:szCs w:val="24"/>
        </w:rPr>
        <w:t xml:space="preserve"> mint szigorú tudomány</w:t>
      </w:r>
      <w:r w:rsidRPr="005214A7">
        <w:rPr>
          <w:rFonts w:ascii="Times New Roman" w:hAnsi="Times New Roman" w:cs="Times New Roman"/>
          <w:sz w:val="24"/>
          <w:szCs w:val="24"/>
        </w:rPr>
        <w:t xml:space="preserve"> programszerű meghirdetésével keltett visszhangot a német filozófiai nyilvánosság tágabb köreiben.</w:t>
      </w:r>
    </w:p>
    <w:p w:rsidR="005214A7" w:rsidRPr="005214A7" w:rsidRDefault="005214A7" w:rsidP="00DE224C">
      <w:pPr>
        <w:spacing w:after="0"/>
        <w:ind w:firstLine="284"/>
        <w:rPr>
          <w:rFonts w:ascii="Times New Roman" w:hAnsi="Times New Roman" w:cs="Times New Roman"/>
          <w:sz w:val="24"/>
          <w:szCs w:val="24"/>
        </w:rPr>
      </w:pPr>
      <w:r w:rsidRPr="005214A7">
        <w:rPr>
          <w:rFonts w:ascii="Times New Roman" w:hAnsi="Times New Roman" w:cs="Times New Roman"/>
          <w:sz w:val="24"/>
          <w:szCs w:val="24"/>
        </w:rPr>
        <w:t xml:space="preserve">Azonban mind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intellektuális biográfiája, mind a többi habilitációs tézis egy differenciáltabb eredetre enged következtetni. Szemben a fenomenológia genealógiájáról – többek között Martin Heidegger tevőleges közreműködésével – kialakított képpel,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nem pusztán a neoarisztoteliánus berlini professzor Friedrich Adolf </w:t>
      </w:r>
      <w:proofErr w:type="spellStart"/>
      <w:r w:rsidRPr="005214A7">
        <w:rPr>
          <w:rFonts w:ascii="Times New Roman" w:hAnsi="Times New Roman" w:cs="Times New Roman"/>
          <w:sz w:val="24"/>
          <w:szCs w:val="24"/>
        </w:rPr>
        <w:t>Trendelenburg</w:t>
      </w:r>
      <w:proofErr w:type="spellEnd"/>
      <w:r w:rsidRPr="005214A7">
        <w:rPr>
          <w:rFonts w:ascii="Times New Roman" w:hAnsi="Times New Roman" w:cs="Times New Roman"/>
          <w:sz w:val="24"/>
          <w:szCs w:val="24"/>
        </w:rPr>
        <w:t xml:space="preserve"> tanítványa volt, hanem – korántsem meglepő módon, tekintve hogy </w:t>
      </w:r>
      <w:proofErr w:type="spellStart"/>
      <w:r w:rsidRPr="005214A7">
        <w:rPr>
          <w:rFonts w:ascii="Times New Roman" w:hAnsi="Times New Roman" w:cs="Times New Roman"/>
          <w:sz w:val="24"/>
          <w:szCs w:val="24"/>
        </w:rPr>
        <w:t>Brentanót</w:t>
      </w:r>
      <w:proofErr w:type="spellEnd"/>
      <w:r w:rsidRPr="005214A7">
        <w:rPr>
          <w:rFonts w:ascii="Times New Roman" w:hAnsi="Times New Roman" w:cs="Times New Roman"/>
          <w:sz w:val="24"/>
          <w:szCs w:val="24"/>
        </w:rPr>
        <w:t xml:space="preserve"> 1864-ben egyházmegyés pappá szentelték – az egyháziak kiképzésére felépült korabeli német képzési rendszer több elemével kapcsolatba került, így müncheni, </w:t>
      </w:r>
      <w:proofErr w:type="spellStart"/>
      <w:r w:rsidRPr="005214A7">
        <w:rPr>
          <w:rFonts w:ascii="Times New Roman" w:hAnsi="Times New Roman" w:cs="Times New Roman"/>
          <w:sz w:val="24"/>
          <w:szCs w:val="24"/>
        </w:rPr>
        <w:t>münsteri</w:t>
      </w:r>
      <w:proofErr w:type="spellEnd"/>
      <w:r w:rsidRPr="005214A7">
        <w:rPr>
          <w:rFonts w:ascii="Times New Roman" w:hAnsi="Times New Roman" w:cs="Times New Roman"/>
          <w:sz w:val="24"/>
          <w:szCs w:val="24"/>
        </w:rPr>
        <w:t xml:space="preserve"> és würzburgi stúdiumai mellett egy ideig még a grazi domonkosok novíciusa is volt. Akadémiai peregrinációja révén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pedig F. J. </w:t>
      </w:r>
      <w:proofErr w:type="spellStart"/>
      <w:r w:rsidRPr="005214A7">
        <w:rPr>
          <w:rFonts w:ascii="Times New Roman" w:hAnsi="Times New Roman" w:cs="Times New Roman"/>
          <w:sz w:val="24"/>
          <w:szCs w:val="24"/>
        </w:rPr>
        <w:t>Clemens</w:t>
      </w:r>
      <w:proofErr w:type="spellEnd"/>
      <w:r w:rsidRPr="005214A7">
        <w:rPr>
          <w:rFonts w:ascii="Times New Roman" w:hAnsi="Times New Roman" w:cs="Times New Roman"/>
          <w:sz w:val="24"/>
          <w:szCs w:val="24"/>
        </w:rPr>
        <w:t xml:space="preserve">, az ekkor kibontakozó német neoskolasztikus irányzat egyik vezető gondolkodójának közvetlen tanítványa is volt (valójában csak </w:t>
      </w:r>
      <w:proofErr w:type="spellStart"/>
      <w:r w:rsidRPr="005214A7">
        <w:rPr>
          <w:rFonts w:ascii="Times New Roman" w:hAnsi="Times New Roman" w:cs="Times New Roman"/>
          <w:sz w:val="24"/>
          <w:szCs w:val="24"/>
        </w:rPr>
        <w:t>Clemens</w:t>
      </w:r>
      <w:proofErr w:type="spellEnd"/>
      <w:r w:rsidRPr="005214A7">
        <w:rPr>
          <w:rFonts w:ascii="Times New Roman" w:hAnsi="Times New Roman" w:cs="Times New Roman"/>
          <w:sz w:val="24"/>
          <w:szCs w:val="24"/>
        </w:rPr>
        <w:t xml:space="preserve"> korai halála akadályozta meg </w:t>
      </w:r>
      <w:proofErr w:type="spellStart"/>
      <w:r w:rsidRPr="005214A7">
        <w:rPr>
          <w:rFonts w:ascii="Times New Roman" w:hAnsi="Times New Roman" w:cs="Times New Roman"/>
          <w:sz w:val="24"/>
          <w:szCs w:val="24"/>
        </w:rPr>
        <w:t>Brentanót</w:t>
      </w:r>
      <w:proofErr w:type="spellEnd"/>
      <w:r w:rsidRPr="005214A7">
        <w:rPr>
          <w:rFonts w:ascii="Times New Roman" w:hAnsi="Times New Roman" w:cs="Times New Roman"/>
          <w:sz w:val="24"/>
          <w:szCs w:val="24"/>
        </w:rPr>
        <w:t xml:space="preserve"> abban, hogy nála írja doktori disszertációját), valamint tanult Münchenben J. </w:t>
      </w:r>
      <w:proofErr w:type="spellStart"/>
      <w:r w:rsidRPr="005214A7">
        <w:rPr>
          <w:rFonts w:ascii="Times New Roman" w:hAnsi="Times New Roman" w:cs="Times New Roman"/>
          <w:sz w:val="24"/>
          <w:szCs w:val="24"/>
        </w:rPr>
        <w:t>Frohschammernél</w:t>
      </w:r>
      <w:proofErr w:type="spellEnd"/>
      <w:r w:rsidRPr="005214A7">
        <w:rPr>
          <w:rFonts w:ascii="Times New Roman" w:hAnsi="Times New Roman" w:cs="Times New Roman"/>
          <w:sz w:val="24"/>
          <w:szCs w:val="24"/>
        </w:rPr>
        <w:t xml:space="preserve"> is, aki éppen a teológiai és filozófia viszonyára irányuló 1863-as pápai elítélés (a </w:t>
      </w:r>
      <w:proofErr w:type="spellStart"/>
      <w:r w:rsidRPr="005214A7">
        <w:rPr>
          <w:rFonts w:ascii="Times New Roman" w:hAnsi="Times New Roman" w:cs="Times New Roman"/>
          <w:i/>
          <w:sz w:val="24"/>
          <w:szCs w:val="24"/>
        </w:rPr>
        <w:t>Gravissimas</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inter</w:t>
      </w:r>
      <w:proofErr w:type="spellEnd"/>
      <w:r w:rsidRPr="005214A7">
        <w:rPr>
          <w:rFonts w:ascii="Times New Roman" w:hAnsi="Times New Roman" w:cs="Times New Roman"/>
          <w:i/>
          <w:sz w:val="24"/>
          <w:szCs w:val="24"/>
        </w:rPr>
        <w:t>…</w:t>
      </w:r>
      <w:r w:rsidRPr="005214A7">
        <w:rPr>
          <w:rFonts w:ascii="Times New Roman" w:hAnsi="Times New Roman" w:cs="Times New Roman"/>
          <w:sz w:val="24"/>
          <w:szCs w:val="24"/>
        </w:rPr>
        <w:t xml:space="preserve"> kezdetű apostoli levél) címzettje volt. Ez a gondolati háttér egyébként megmutatkozik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kevésbé tanulmányozott további habilitációs téziseiben: “</w:t>
      </w:r>
      <w:proofErr w:type="spellStart"/>
      <w:r w:rsidRPr="005214A7">
        <w:rPr>
          <w:rFonts w:ascii="Times New Roman" w:hAnsi="Times New Roman" w:cs="Times New Roman"/>
          <w:i/>
          <w:sz w:val="24"/>
          <w:szCs w:val="24"/>
        </w:rPr>
        <w:t>Philosophia</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et</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eos</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qui</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eam</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principia</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sua</w:t>
      </w:r>
      <w:proofErr w:type="spellEnd"/>
      <w:r w:rsidRPr="005214A7">
        <w:rPr>
          <w:rFonts w:ascii="Times New Roman" w:hAnsi="Times New Roman" w:cs="Times New Roman"/>
          <w:i/>
          <w:sz w:val="24"/>
          <w:szCs w:val="24"/>
        </w:rPr>
        <w:t xml:space="preserve"> a </w:t>
      </w:r>
      <w:proofErr w:type="spellStart"/>
      <w:r w:rsidRPr="005214A7">
        <w:rPr>
          <w:rFonts w:ascii="Times New Roman" w:hAnsi="Times New Roman" w:cs="Times New Roman"/>
          <w:i/>
          <w:sz w:val="24"/>
          <w:szCs w:val="24"/>
        </w:rPr>
        <w:t>Theologia</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sumere</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volunt</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et</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eos</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rejicere</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debet</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qui</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nisi</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sit</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supernaturalis</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revelatio</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eam</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omnem</w:t>
      </w:r>
      <w:proofErr w:type="spellEnd"/>
      <w:r w:rsidRPr="005214A7">
        <w:rPr>
          <w:rFonts w:ascii="Times New Roman" w:hAnsi="Times New Roman" w:cs="Times New Roman"/>
          <w:i/>
          <w:sz w:val="24"/>
          <w:szCs w:val="24"/>
        </w:rPr>
        <w:t xml:space="preserve"> </w:t>
      </w:r>
      <w:proofErr w:type="spellStart"/>
      <w:r w:rsidRPr="005214A7">
        <w:rPr>
          <w:rFonts w:ascii="Times New Roman" w:hAnsi="Times New Roman" w:cs="Times New Roman"/>
          <w:i/>
          <w:sz w:val="24"/>
          <w:szCs w:val="24"/>
        </w:rPr>
        <w:t>operem</w:t>
      </w:r>
      <w:proofErr w:type="spellEnd"/>
      <w:r w:rsidRPr="005214A7">
        <w:rPr>
          <w:rFonts w:ascii="Times New Roman" w:hAnsi="Times New Roman" w:cs="Times New Roman"/>
          <w:i/>
          <w:sz w:val="24"/>
          <w:szCs w:val="24"/>
        </w:rPr>
        <w:t xml:space="preserve"> perdere </w:t>
      </w:r>
      <w:proofErr w:type="spellStart"/>
      <w:r w:rsidRPr="005214A7">
        <w:rPr>
          <w:rFonts w:ascii="Times New Roman" w:hAnsi="Times New Roman" w:cs="Times New Roman"/>
          <w:i/>
          <w:sz w:val="24"/>
          <w:szCs w:val="24"/>
        </w:rPr>
        <w:t>contendunt</w:t>
      </w:r>
      <w:proofErr w:type="spellEnd"/>
      <w:r w:rsidRPr="005214A7">
        <w:rPr>
          <w:rFonts w:ascii="Times New Roman" w:hAnsi="Times New Roman" w:cs="Times New Roman"/>
          <w:sz w:val="24"/>
          <w:szCs w:val="24"/>
        </w:rPr>
        <w:t xml:space="preserve"> [a filozófia köteles visszautasítani mind azokat, akik a filozófia saját alapelvét a teológiából akarják venni, mind pedig azokat, akik azt állítják, hogy a természetfeletti kinyilatkoztatás híján a filozófia minden fáradozása kudarcra van ítélve]”; valamint az ennél is árulkodóbb harmadik habilitációs tézisben: “</w:t>
      </w:r>
      <w:r w:rsidRPr="005214A7">
        <w:rPr>
          <w:rFonts w:ascii="Times New Roman" w:hAnsi="Times New Roman" w:cs="Times New Roman"/>
          <w:i/>
          <w:sz w:val="24"/>
          <w:szCs w:val="24"/>
          <w:lang w:val="lv-LV"/>
        </w:rPr>
        <w:t>Nihilominus verum est, sententias Theologia probatas eas esse, quae philosophis quasi stellae rectrices sint</w:t>
      </w:r>
      <w:r w:rsidRPr="005214A7">
        <w:rPr>
          <w:rFonts w:ascii="Times New Roman" w:hAnsi="Times New Roman" w:cs="Times New Roman"/>
          <w:i/>
          <w:sz w:val="24"/>
          <w:szCs w:val="24"/>
        </w:rPr>
        <w:t xml:space="preserve"> </w:t>
      </w:r>
      <w:r w:rsidRPr="005214A7">
        <w:rPr>
          <w:rFonts w:ascii="Times New Roman" w:hAnsi="Times New Roman" w:cs="Times New Roman"/>
          <w:sz w:val="24"/>
          <w:szCs w:val="24"/>
        </w:rPr>
        <w:t>[Mindazonáltal igaz, hogy a teológia által elfogadott tételek azok, amelyek mintegy vezércsillagok a filozófusok számára]”.</w:t>
      </w:r>
    </w:p>
    <w:p w:rsidR="00DE224C" w:rsidRDefault="005214A7" w:rsidP="00DE224C">
      <w:pPr>
        <w:spacing w:after="0"/>
        <w:ind w:firstLine="284"/>
        <w:rPr>
          <w:rFonts w:ascii="Times New Roman" w:hAnsi="Times New Roman" w:cs="Times New Roman"/>
          <w:sz w:val="24"/>
          <w:szCs w:val="24"/>
        </w:rPr>
      </w:pPr>
      <w:r w:rsidRPr="005214A7">
        <w:rPr>
          <w:rFonts w:ascii="Times New Roman" w:hAnsi="Times New Roman" w:cs="Times New Roman"/>
          <w:sz w:val="24"/>
          <w:szCs w:val="24"/>
        </w:rPr>
        <w:t xml:space="preserve">Előadásomban rekonstruálom a filozófia és teológia viszonyára vonatkozó korai neoskolasztikus (F. J. </w:t>
      </w:r>
      <w:proofErr w:type="spellStart"/>
      <w:r w:rsidRPr="005214A7">
        <w:rPr>
          <w:rFonts w:ascii="Times New Roman" w:hAnsi="Times New Roman" w:cs="Times New Roman"/>
          <w:sz w:val="24"/>
          <w:szCs w:val="24"/>
        </w:rPr>
        <w:t>Clemens</w:t>
      </w:r>
      <w:proofErr w:type="spellEnd"/>
      <w:r w:rsidRPr="005214A7">
        <w:rPr>
          <w:rFonts w:ascii="Times New Roman" w:hAnsi="Times New Roman" w:cs="Times New Roman"/>
          <w:sz w:val="24"/>
          <w:szCs w:val="24"/>
        </w:rPr>
        <w:t xml:space="preserve">) és az azzal vitatkozó (J. </w:t>
      </w:r>
      <w:proofErr w:type="spellStart"/>
      <w:r w:rsidRPr="005214A7">
        <w:rPr>
          <w:rFonts w:ascii="Times New Roman" w:hAnsi="Times New Roman" w:cs="Times New Roman"/>
          <w:sz w:val="24"/>
          <w:szCs w:val="24"/>
        </w:rPr>
        <w:t>Frohschammer</w:t>
      </w:r>
      <w:proofErr w:type="spellEnd"/>
      <w:r w:rsidRPr="005214A7">
        <w:rPr>
          <w:rFonts w:ascii="Times New Roman" w:hAnsi="Times New Roman" w:cs="Times New Roman"/>
          <w:sz w:val="24"/>
          <w:szCs w:val="24"/>
        </w:rPr>
        <w:t xml:space="preserve">) konkrét történeti álláspontokat, bemutatom, hogy azokat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milyen közvetítési csatornákon át ismerhette meg, majd pedig amellett érvelek,  hogy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a katolikus egyházzal való formális (1873) és a racionális teizmus jegyében történő teoretikus szakítását követően is meghatározó maradt ez a metafilozófiai keret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s így a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-iskolából </w:t>
      </w:r>
      <w:r w:rsidR="00DE224C" w:rsidRPr="005214A7">
        <w:rPr>
          <w:rFonts w:ascii="Times New Roman" w:hAnsi="Times New Roman" w:cs="Times New Roman"/>
          <w:sz w:val="24"/>
          <w:szCs w:val="24"/>
        </w:rPr>
        <w:t>kinővő</w:t>
      </w:r>
      <w:r w:rsidRPr="005214A7">
        <w:rPr>
          <w:rFonts w:ascii="Times New Roman" w:hAnsi="Times New Roman" w:cs="Times New Roman"/>
          <w:sz w:val="24"/>
          <w:szCs w:val="24"/>
        </w:rPr>
        <w:t xml:space="preserve"> Fenomenológiai Mozgalom számára – mégpedig kifejezetten a filozófia és a természettudomány mint pozitív tudomány viszonyát illetően.</w:t>
      </w:r>
    </w:p>
    <w:p w:rsidR="005214A7" w:rsidRPr="00220443" w:rsidRDefault="005214A7" w:rsidP="00DE224C">
      <w:pPr>
        <w:spacing w:after="0"/>
        <w:ind w:firstLine="284"/>
        <w:rPr>
          <w:rFonts w:ascii="Times New Roman" w:hAnsi="Times New Roman" w:cs="Times New Roman"/>
          <w:sz w:val="24"/>
          <w:szCs w:val="24"/>
        </w:rPr>
      </w:pPr>
      <w:r w:rsidRPr="005214A7">
        <w:rPr>
          <w:rFonts w:ascii="Times New Roman" w:hAnsi="Times New Roman" w:cs="Times New Roman"/>
          <w:sz w:val="24"/>
          <w:szCs w:val="24"/>
        </w:rPr>
        <w:t xml:space="preserve">Meggyőződésem szerint tehát a fenomenológia keletkezéstörténetének a korai neoskolasztikába visszanyúló gyökerében nem pusztán egy történeti érdekességet pillanthatunk meg, hanem a teológia és filozófia közti alárendelődési modell </w:t>
      </w:r>
      <w:r w:rsidRPr="005214A7">
        <w:rPr>
          <w:rFonts w:ascii="Times New Roman" w:hAnsi="Times New Roman" w:cs="Times New Roman"/>
          <w:i/>
          <w:sz w:val="24"/>
          <w:szCs w:val="24"/>
        </w:rPr>
        <w:t>mint metafilozófiai modell</w:t>
      </w:r>
      <w:r w:rsidRPr="005214A7">
        <w:rPr>
          <w:rFonts w:ascii="Times New Roman" w:hAnsi="Times New Roman" w:cs="Times New Roman"/>
          <w:sz w:val="24"/>
          <w:szCs w:val="24"/>
        </w:rPr>
        <w:t xml:space="preserve"> érvényben maradt </w:t>
      </w:r>
      <w:proofErr w:type="spellStart"/>
      <w:r w:rsidRPr="005214A7">
        <w:rPr>
          <w:rFonts w:ascii="Times New Roman" w:hAnsi="Times New Roman" w:cs="Times New Roman"/>
          <w:sz w:val="24"/>
          <w:szCs w:val="24"/>
        </w:rPr>
        <w:t>Brentano</w:t>
      </w:r>
      <w:proofErr w:type="spellEnd"/>
      <w:r w:rsidRPr="005214A7">
        <w:rPr>
          <w:rFonts w:ascii="Times New Roman" w:hAnsi="Times New Roman" w:cs="Times New Roman"/>
          <w:sz w:val="24"/>
          <w:szCs w:val="24"/>
        </w:rPr>
        <w:t xml:space="preserve"> számára a filozófia és a (modern) természettudományok közti viszony meghatározásakor is, ezáltal egy fontos és történetileg lehorgonyzott viszonyítási pontot alkotott a fenomenológiai hagyomány számára a fenomenológiai filozófia és a modern természettudományok viszonyára irányuló reflexió során.</w:t>
      </w:r>
    </w:p>
    <w:sectPr w:rsidR="005214A7" w:rsidRPr="00220443" w:rsidSect="00DE224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4E3" w:rsidRDefault="00A364E3" w:rsidP="00DE224C">
      <w:pPr>
        <w:spacing w:after="0" w:line="240" w:lineRule="auto"/>
      </w:pPr>
      <w:r>
        <w:separator/>
      </w:r>
    </w:p>
  </w:endnote>
  <w:endnote w:type="continuationSeparator" w:id="0">
    <w:p w:rsidR="00A364E3" w:rsidRDefault="00A364E3" w:rsidP="00DE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MS PMincho"/>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481651"/>
      <w:docPartObj>
        <w:docPartGallery w:val="Page Numbers (Bottom of Page)"/>
        <w:docPartUnique/>
      </w:docPartObj>
    </w:sdtPr>
    <w:sdtContent>
      <w:p w:rsidR="00DE224C" w:rsidRDefault="00DE224C">
        <w:pPr>
          <w:pStyle w:val="llb"/>
          <w:jc w:val="right"/>
        </w:pPr>
        <w:r>
          <w:fldChar w:fldCharType="begin"/>
        </w:r>
        <w:r>
          <w:instrText>PAGE   \* MERGEFORMAT</w:instrText>
        </w:r>
        <w:r>
          <w:fldChar w:fldCharType="separate"/>
        </w:r>
        <w:r w:rsidR="00E01338">
          <w:rPr>
            <w:noProof/>
          </w:rPr>
          <w:t>2</w:t>
        </w:r>
        <w:r>
          <w:fldChar w:fldCharType="end"/>
        </w:r>
      </w:p>
    </w:sdtContent>
  </w:sdt>
  <w:p w:rsidR="00DE224C" w:rsidRDefault="00DE22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4E3" w:rsidRDefault="00A364E3" w:rsidP="00DE224C">
      <w:pPr>
        <w:spacing w:after="0" w:line="240" w:lineRule="auto"/>
      </w:pPr>
      <w:r>
        <w:separator/>
      </w:r>
    </w:p>
  </w:footnote>
  <w:footnote w:type="continuationSeparator" w:id="0">
    <w:p w:rsidR="00A364E3" w:rsidRDefault="00A364E3" w:rsidP="00DE2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A704F"/>
    <w:multiLevelType w:val="hybridMultilevel"/>
    <w:tmpl w:val="798671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89A0BC7"/>
    <w:multiLevelType w:val="hybridMultilevel"/>
    <w:tmpl w:val="0D40AF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A6B404F"/>
    <w:multiLevelType w:val="hybridMultilevel"/>
    <w:tmpl w:val="34CA9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47E"/>
    <w:rsid w:val="000844E5"/>
    <w:rsid w:val="001376FB"/>
    <w:rsid w:val="0019251B"/>
    <w:rsid w:val="00220443"/>
    <w:rsid w:val="005158AD"/>
    <w:rsid w:val="005214A7"/>
    <w:rsid w:val="00656420"/>
    <w:rsid w:val="00792B66"/>
    <w:rsid w:val="00812CC4"/>
    <w:rsid w:val="00900614"/>
    <w:rsid w:val="0092466B"/>
    <w:rsid w:val="0095347E"/>
    <w:rsid w:val="009A4544"/>
    <w:rsid w:val="00A364E3"/>
    <w:rsid w:val="00B353F4"/>
    <w:rsid w:val="00C0605C"/>
    <w:rsid w:val="00D378EB"/>
    <w:rsid w:val="00DE224C"/>
    <w:rsid w:val="00E01338"/>
    <w:rsid w:val="00E332FE"/>
    <w:rsid w:val="00F97B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3511"/>
  <w15:docId w15:val="{D10A91B1-C9D7-45F8-9DDA-E09C8B2B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5347E"/>
    <w:pPr>
      <w:spacing w:after="0" w:line="240" w:lineRule="auto"/>
      <w:ind w:left="720"/>
      <w:contextualSpacing/>
    </w:pPr>
    <w:rPr>
      <w:rFonts w:ascii="Times New Roman" w:eastAsia="Times New Roman" w:hAnsi="Times New Roman" w:cs="Times New Roman"/>
      <w:sz w:val="20"/>
      <w:szCs w:val="20"/>
      <w:lang w:eastAsia="hu-HU"/>
    </w:rPr>
  </w:style>
  <w:style w:type="paragraph" w:customStyle="1" w:styleId="xmsonormal">
    <w:name w:val="x_msonormal"/>
    <w:basedOn w:val="Norml"/>
    <w:rsid w:val="0095347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Style">
    <w:name w:val="Default Style"/>
    <w:rsid w:val="00792B66"/>
    <w:pPr>
      <w:widowControl w:val="0"/>
      <w:suppressAutoHyphens/>
    </w:pPr>
    <w:rPr>
      <w:rFonts w:ascii="Liberation Serif" w:eastAsia="DejaVu Sans" w:hAnsi="Liberation Serif" w:cs="Lohit Hindi"/>
      <w:color w:val="00000A"/>
      <w:sz w:val="24"/>
      <w:szCs w:val="24"/>
      <w:lang w:eastAsia="zh-CN" w:bidi="hi-IN"/>
    </w:rPr>
  </w:style>
  <w:style w:type="paragraph" w:styleId="lfej">
    <w:name w:val="header"/>
    <w:basedOn w:val="Norml"/>
    <w:link w:val="lfejChar"/>
    <w:uiPriority w:val="99"/>
    <w:unhideWhenUsed/>
    <w:rsid w:val="00DE224C"/>
    <w:pPr>
      <w:tabs>
        <w:tab w:val="center" w:pos="4536"/>
        <w:tab w:val="right" w:pos="9072"/>
      </w:tabs>
      <w:spacing w:after="0" w:line="240" w:lineRule="auto"/>
    </w:pPr>
  </w:style>
  <w:style w:type="character" w:customStyle="1" w:styleId="lfejChar">
    <w:name w:val="Élőfej Char"/>
    <w:basedOn w:val="Bekezdsalapbettpusa"/>
    <w:link w:val="lfej"/>
    <w:uiPriority w:val="99"/>
    <w:rsid w:val="00DE224C"/>
  </w:style>
  <w:style w:type="paragraph" w:styleId="llb">
    <w:name w:val="footer"/>
    <w:basedOn w:val="Norml"/>
    <w:link w:val="llbChar"/>
    <w:uiPriority w:val="99"/>
    <w:unhideWhenUsed/>
    <w:rsid w:val="00DE224C"/>
    <w:pPr>
      <w:tabs>
        <w:tab w:val="center" w:pos="4536"/>
        <w:tab w:val="right" w:pos="9072"/>
      </w:tabs>
      <w:spacing w:after="0" w:line="240" w:lineRule="auto"/>
    </w:pPr>
  </w:style>
  <w:style w:type="character" w:customStyle="1" w:styleId="llbChar">
    <w:name w:val="Élőláb Char"/>
    <w:basedOn w:val="Bekezdsalapbettpusa"/>
    <w:link w:val="llb"/>
    <w:uiPriority w:val="99"/>
    <w:rsid w:val="00DE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695">
      <w:bodyDiv w:val="1"/>
      <w:marLeft w:val="0"/>
      <w:marRight w:val="0"/>
      <w:marTop w:val="0"/>
      <w:marBottom w:val="0"/>
      <w:divBdr>
        <w:top w:val="none" w:sz="0" w:space="0" w:color="auto"/>
        <w:left w:val="none" w:sz="0" w:space="0" w:color="auto"/>
        <w:bottom w:val="none" w:sz="0" w:space="0" w:color="auto"/>
        <w:right w:val="none" w:sz="0" w:space="0" w:color="auto"/>
      </w:divBdr>
    </w:div>
    <w:div w:id="527261582">
      <w:bodyDiv w:val="1"/>
      <w:marLeft w:val="0"/>
      <w:marRight w:val="0"/>
      <w:marTop w:val="0"/>
      <w:marBottom w:val="0"/>
      <w:divBdr>
        <w:top w:val="none" w:sz="0" w:space="0" w:color="auto"/>
        <w:left w:val="none" w:sz="0" w:space="0" w:color="auto"/>
        <w:bottom w:val="none" w:sz="0" w:space="0" w:color="auto"/>
        <w:right w:val="none" w:sz="0" w:space="0" w:color="auto"/>
      </w:divBdr>
    </w:div>
    <w:div w:id="713695617">
      <w:bodyDiv w:val="1"/>
      <w:marLeft w:val="0"/>
      <w:marRight w:val="0"/>
      <w:marTop w:val="0"/>
      <w:marBottom w:val="0"/>
      <w:divBdr>
        <w:top w:val="none" w:sz="0" w:space="0" w:color="auto"/>
        <w:left w:val="none" w:sz="0" w:space="0" w:color="auto"/>
        <w:bottom w:val="none" w:sz="0" w:space="0" w:color="auto"/>
        <w:right w:val="none" w:sz="0" w:space="0" w:color="auto"/>
      </w:divBdr>
    </w:div>
    <w:div w:id="862791307">
      <w:bodyDiv w:val="1"/>
      <w:marLeft w:val="0"/>
      <w:marRight w:val="0"/>
      <w:marTop w:val="0"/>
      <w:marBottom w:val="0"/>
      <w:divBdr>
        <w:top w:val="none" w:sz="0" w:space="0" w:color="auto"/>
        <w:left w:val="none" w:sz="0" w:space="0" w:color="auto"/>
        <w:bottom w:val="none" w:sz="0" w:space="0" w:color="auto"/>
        <w:right w:val="none" w:sz="0" w:space="0" w:color="auto"/>
      </w:divBdr>
    </w:div>
    <w:div w:id="880171166">
      <w:bodyDiv w:val="1"/>
      <w:marLeft w:val="0"/>
      <w:marRight w:val="0"/>
      <w:marTop w:val="0"/>
      <w:marBottom w:val="0"/>
      <w:divBdr>
        <w:top w:val="none" w:sz="0" w:space="0" w:color="auto"/>
        <w:left w:val="none" w:sz="0" w:space="0" w:color="auto"/>
        <w:bottom w:val="none" w:sz="0" w:space="0" w:color="auto"/>
        <w:right w:val="none" w:sz="0" w:space="0" w:color="auto"/>
      </w:divBdr>
    </w:div>
    <w:div w:id="1222867043">
      <w:bodyDiv w:val="1"/>
      <w:marLeft w:val="0"/>
      <w:marRight w:val="0"/>
      <w:marTop w:val="0"/>
      <w:marBottom w:val="0"/>
      <w:divBdr>
        <w:top w:val="none" w:sz="0" w:space="0" w:color="auto"/>
        <w:left w:val="none" w:sz="0" w:space="0" w:color="auto"/>
        <w:bottom w:val="none" w:sz="0" w:space="0" w:color="auto"/>
        <w:right w:val="none" w:sz="0" w:space="0" w:color="auto"/>
      </w:divBdr>
    </w:div>
    <w:div w:id="1243560462">
      <w:bodyDiv w:val="1"/>
      <w:marLeft w:val="0"/>
      <w:marRight w:val="0"/>
      <w:marTop w:val="0"/>
      <w:marBottom w:val="0"/>
      <w:divBdr>
        <w:top w:val="none" w:sz="0" w:space="0" w:color="auto"/>
        <w:left w:val="none" w:sz="0" w:space="0" w:color="auto"/>
        <w:bottom w:val="none" w:sz="0" w:space="0" w:color="auto"/>
        <w:right w:val="none" w:sz="0" w:space="0" w:color="auto"/>
      </w:divBdr>
    </w:div>
    <w:div w:id="1246063435">
      <w:bodyDiv w:val="1"/>
      <w:marLeft w:val="0"/>
      <w:marRight w:val="0"/>
      <w:marTop w:val="0"/>
      <w:marBottom w:val="0"/>
      <w:divBdr>
        <w:top w:val="none" w:sz="0" w:space="0" w:color="auto"/>
        <w:left w:val="none" w:sz="0" w:space="0" w:color="auto"/>
        <w:bottom w:val="none" w:sz="0" w:space="0" w:color="auto"/>
        <w:right w:val="none" w:sz="0" w:space="0" w:color="auto"/>
      </w:divBdr>
    </w:div>
    <w:div w:id="1440250109">
      <w:bodyDiv w:val="1"/>
      <w:marLeft w:val="0"/>
      <w:marRight w:val="0"/>
      <w:marTop w:val="0"/>
      <w:marBottom w:val="0"/>
      <w:divBdr>
        <w:top w:val="none" w:sz="0" w:space="0" w:color="auto"/>
        <w:left w:val="none" w:sz="0" w:space="0" w:color="auto"/>
        <w:bottom w:val="none" w:sz="0" w:space="0" w:color="auto"/>
        <w:right w:val="none" w:sz="0" w:space="0" w:color="auto"/>
      </w:divBdr>
    </w:div>
    <w:div w:id="1607928359">
      <w:bodyDiv w:val="1"/>
      <w:marLeft w:val="0"/>
      <w:marRight w:val="0"/>
      <w:marTop w:val="0"/>
      <w:marBottom w:val="0"/>
      <w:divBdr>
        <w:top w:val="none" w:sz="0" w:space="0" w:color="auto"/>
        <w:left w:val="none" w:sz="0" w:space="0" w:color="auto"/>
        <w:bottom w:val="none" w:sz="0" w:space="0" w:color="auto"/>
        <w:right w:val="none" w:sz="0" w:space="0" w:color="auto"/>
      </w:divBdr>
      <w:divsChild>
        <w:div w:id="1572807041">
          <w:marLeft w:val="0"/>
          <w:marRight w:val="0"/>
          <w:marTop w:val="0"/>
          <w:marBottom w:val="0"/>
          <w:divBdr>
            <w:top w:val="none" w:sz="0" w:space="0" w:color="auto"/>
            <w:left w:val="none" w:sz="0" w:space="0" w:color="auto"/>
            <w:bottom w:val="none" w:sz="0" w:space="0" w:color="auto"/>
            <w:right w:val="none" w:sz="0" w:space="0" w:color="auto"/>
          </w:divBdr>
        </w:div>
        <w:div w:id="1989358331">
          <w:marLeft w:val="0"/>
          <w:marRight w:val="0"/>
          <w:marTop w:val="0"/>
          <w:marBottom w:val="0"/>
          <w:divBdr>
            <w:top w:val="none" w:sz="0" w:space="0" w:color="auto"/>
            <w:left w:val="none" w:sz="0" w:space="0" w:color="auto"/>
            <w:bottom w:val="none" w:sz="0" w:space="0" w:color="auto"/>
            <w:right w:val="none" w:sz="0" w:space="0" w:color="auto"/>
          </w:divBdr>
        </w:div>
        <w:div w:id="1778792569">
          <w:marLeft w:val="0"/>
          <w:marRight w:val="0"/>
          <w:marTop w:val="0"/>
          <w:marBottom w:val="0"/>
          <w:divBdr>
            <w:top w:val="none" w:sz="0" w:space="0" w:color="auto"/>
            <w:left w:val="none" w:sz="0" w:space="0" w:color="auto"/>
            <w:bottom w:val="none" w:sz="0" w:space="0" w:color="auto"/>
            <w:right w:val="none" w:sz="0" w:space="0" w:color="auto"/>
          </w:divBdr>
        </w:div>
        <w:div w:id="83962632">
          <w:marLeft w:val="0"/>
          <w:marRight w:val="0"/>
          <w:marTop w:val="0"/>
          <w:marBottom w:val="0"/>
          <w:divBdr>
            <w:top w:val="none" w:sz="0" w:space="0" w:color="auto"/>
            <w:left w:val="none" w:sz="0" w:space="0" w:color="auto"/>
            <w:bottom w:val="none" w:sz="0" w:space="0" w:color="auto"/>
            <w:right w:val="none" w:sz="0" w:space="0" w:color="auto"/>
          </w:divBdr>
        </w:div>
      </w:divsChild>
    </w:div>
    <w:div w:id="1705716861">
      <w:bodyDiv w:val="1"/>
      <w:marLeft w:val="0"/>
      <w:marRight w:val="0"/>
      <w:marTop w:val="0"/>
      <w:marBottom w:val="0"/>
      <w:divBdr>
        <w:top w:val="none" w:sz="0" w:space="0" w:color="auto"/>
        <w:left w:val="none" w:sz="0" w:space="0" w:color="auto"/>
        <w:bottom w:val="none" w:sz="0" w:space="0" w:color="auto"/>
        <w:right w:val="none" w:sz="0" w:space="0" w:color="auto"/>
      </w:divBdr>
    </w:div>
    <w:div w:id="1706826416">
      <w:bodyDiv w:val="1"/>
      <w:marLeft w:val="0"/>
      <w:marRight w:val="0"/>
      <w:marTop w:val="0"/>
      <w:marBottom w:val="0"/>
      <w:divBdr>
        <w:top w:val="none" w:sz="0" w:space="0" w:color="auto"/>
        <w:left w:val="none" w:sz="0" w:space="0" w:color="auto"/>
        <w:bottom w:val="none" w:sz="0" w:space="0" w:color="auto"/>
        <w:right w:val="none" w:sz="0" w:space="0" w:color="auto"/>
      </w:divBdr>
    </w:div>
    <w:div w:id="1807434970">
      <w:bodyDiv w:val="1"/>
      <w:marLeft w:val="0"/>
      <w:marRight w:val="0"/>
      <w:marTop w:val="0"/>
      <w:marBottom w:val="0"/>
      <w:divBdr>
        <w:top w:val="none" w:sz="0" w:space="0" w:color="auto"/>
        <w:left w:val="none" w:sz="0" w:space="0" w:color="auto"/>
        <w:bottom w:val="none" w:sz="0" w:space="0" w:color="auto"/>
        <w:right w:val="none" w:sz="0" w:space="0" w:color="auto"/>
      </w:divBdr>
    </w:div>
    <w:div w:id="1817798133">
      <w:bodyDiv w:val="1"/>
      <w:marLeft w:val="0"/>
      <w:marRight w:val="0"/>
      <w:marTop w:val="0"/>
      <w:marBottom w:val="0"/>
      <w:divBdr>
        <w:top w:val="none" w:sz="0" w:space="0" w:color="auto"/>
        <w:left w:val="none" w:sz="0" w:space="0" w:color="auto"/>
        <w:bottom w:val="none" w:sz="0" w:space="0" w:color="auto"/>
        <w:right w:val="none" w:sz="0" w:space="0" w:color="auto"/>
      </w:divBdr>
    </w:div>
    <w:div w:id="1854109441">
      <w:bodyDiv w:val="1"/>
      <w:marLeft w:val="0"/>
      <w:marRight w:val="0"/>
      <w:marTop w:val="0"/>
      <w:marBottom w:val="0"/>
      <w:divBdr>
        <w:top w:val="none" w:sz="0" w:space="0" w:color="auto"/>
        <w:left w:val="none" w:sz="0" w:space="0" w:color="auto"/>
        <w:bottom w:val="none" w:sz="0" w:space="0" w:color="auto"/>
        <w:right w:val="none" w:sz="0" w:space="0" w:color="auto"/>
      </w:divBdr>
      <w:divsChild>
        <w:div w:id="316420480">
          <w:marLeft w:val="0"/>
          <w:marRight w:val="0"/>
          <w:marTop w:val="0"/>
          <w:marBottom w:val="0"/>
          <w:divBdr>
            <w:top w:val="none" w:sz="0" w:space="0" w:color="auto"/>
            <w:left w:val="none" w:sz="0" w:space="0" w:color="auto"/>
            <w:bottom w:val="none" w:sz="0" w:space="0" w:color="auto"/>
            <w:right w:val="none" w:sz="0" w:space="0" w:color="auto"/>
          </w:divBdr>
        </w:div>
        <w:div w:id="118497814">
          <w:marLeft w:val="0"/>
          <w:marRight w:val="0"/>
          <w:marTop w:val="0"/>
          <w:marBottom w:val="0"/>
          <w:divBdr>
            <w:top w:val="none" w:sz="0" w:space="0" w:color="auto"/>
            <w:left w:val="none" w:sz="0" w:space="0" w:color="auto"/>
            <w:bottom w:val="none" w:sz="0" w:space="0" w:color="auto"/>
            <w:right w:val="none" w:sz="0" w:space="0" w:color="auto"/>
          </w:divBdr>
        </w:div>
        <w:div w:id="888152127">
          <w:marLeft w:val="0"/>
          <w:marRight w:val="0"/>
          <w:marTop w:val="0"/>
          <w:marBottom w:val="0"/>
          <w:divBdr>
            <w:top w:val="none" w:sz="0" w:space="0" w:color="auto"/>
            <w:left w:val="none" w:sz="0" w:space="0" w:color="auto"/>
            <w:bottom w:val="none" w:sz="0" w:space="0" w:color="auto"/>
            <w:right w:val="none" w:sz="0" w:space="0" w:color="auto"/>
          </w:divBdr>
        </w:div>
        <w:div w:id="629282694">
          <w:marLeft w:val="0"/>
          <w:marRight w:val="0"/>
          <w:marTop w:val="0"/>
          <w:marBottom w:val="0"/>
          <w:divBdr>
            <w:top w:val="none" w:sz="0" w:space="0" w:color="auto"/>
            <w:left w:val="none" w:sz="0" w:space="0" w:color="auto"/>
            <w:bottom w:val="none" w:sz="0" w:space="0" w:color="auto"/>
            <w:right w:val="none" w:sz="0" w:space="0" w:color="auto"/>
          </w:divBdr>
        </w:div>
        <w:div w:id="96557562">
          <w:marLeft w:val="0"/>
          <w:marRight w:val="0"/>
          <w:marTop w:val="0"/>
          <w:marBottom w:val="0"/>
          <w:divBdr>
            <w:top w:val="none" w:sz="0" w:space="0" w:color="auto"/>
            <w:left w:val="none" w:sz="0" w:space="0" w:color="auto"/>
            <w:bottom w:val="none" w:sz="0" w:space="0" w:color="auto"/>
            <w:right w:val="none" w:sz="0" w:space="0" w:color="auto"/>
          </w:divBdr>
        </w:div>
      </w:divsChild>
    </w:div>
    <w:div w:id="20669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E30B-CE39-4F08-8C1B-A7EC41E6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3301</Words>
  <Characters>22781</Characters>
  <Application>Microsoft Office Word</Application>
  <DocSecurity>0</DocSecurity>
  <Lines>189</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Tőzsér János</dc:creator>
  <cp:lastModifiedBy>Császár - Márton</cp:lastModifiedBy>
  <cp:revision>8</cp:revision>
  <dcterms:created xsi:type="dcterms:W3CDTF">2018-01-29T09:51:00Z</dcterms:created>
  <dcterms:modified xsi:type="dcterms:W3CDTF">2018-02-19T14:24:00Z</dcterms:modified>
</cp:coreProperties>
</file>